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4A1F" w14:textId="77777777" w:rsidR="00BF31C4" w:rsidRDefault="00BF31C4">
      <w:pPr>
        <w:spacing w:after="360"/>
        <w:jc w:val="center"/>
        <w:rPr>
          <w:rFonts w:ascii="Marianne" w:hAnsi="Marianne"/>
          <w:b/>
          <w:bCs/>
          <w:sz w:val="28"/>
          <w:szCs w:val="28"/>
        </w:rPr>
      </w:pPr>
    </w:p>
    <w:p w14:paraId="56B38CA2" w14:textId="77777777" w:rsidR="00BF31C4" w:rsidRDefault="002F70C4">
      <w:pPr>
        <w:spacing w:after="360"/>
        <w:jc w:val="center"/>
        <w:rPr>
          <w:rFonts w:ascii="Marianne" w:hAnsi="Marianne"/>
          <w:b/>
          <w:bCs/>
          <w:sz w:val="28"/>
          <w:szCs w:val="28"/>
        </w:rPr>
      </w:pPr>
      <w:r>
        <w:rPr>
          <w:rFonts w:ascii="Marianne" w:hAnsi="Marianne"/>
          <w:b/>
          <w:bCs/>
          <w:sz w:val="28"/>
          <w:szCs w:val="28"/>
        </w:rPr>
        <w:t>Questionnaire stock volontaire de résilience de matières premières critiques pour la continuité de l’activité en cas de rupture d’approvisionnement</w:t>
      </w:r>
    </w:p>
    <w:p w14:paraId="412708FB" w14:textId="77777777" w:rsidR="00BF31C4" w:rsidRDefault="002F70C4">
      <w:pPr>
        <w:jc w:val="center"/>
        <w:rPr>
          <w:rFonts w:ascii="Marianne" w:hAnsi="Marianne"/>
          <w:bCs/>
          <w:sz w:val="18"/>
          <w:szCs w:val="18"/>
        </w:rPr>
      </w:pPr>
      <w:r>
        <w:rPr>
          <w:rFonts w:ascii="Marianne" w:hAnsi="Marianne"/>
          <w:bCs/>
          <w:sz w:val="18"/>
          <w:szCs w:val="18"/>
        </w:rPr>
        <w:t xml:space="preserve">Questionnaire à renvoyer à l’adresse suivante : </w:t>
      </w:r>
      <w:hyperlink r:id="rId11" w:history="1">
        <w:r>
          <w:rPr>
            <w:rStyle w:val="Lienhypertexte"/>
            <w:sz w:val="18"/>
            <w:szCs w:val="18"/>
          </w:rPr>
          <w:t>earm2.deb.dgaln@developpement-durable.gouv.fr</w:t>
        </w:r>
      </w:hyperlink>
    </w:p>
    <w:p w14:paraId="11904EC4" w14:textId="180F6B4A" w:rsidR="00BF31C4" w:rsidRDefault="002F70C4">
      <w:pPr>
        <w:jc w:val="center"/>
        <w:rPr>
          <w:rFonts w:ascii="Marianne" w:hAnsi="Marianne"/>
          <w:bCs/>
          <w:sz w:val="18"/>
          <w:szCs w:val="18"/>
        </w:rPr>
      </w:pPr>
      <w:r>
        <w:rPr>
          <w:rFonts w:ascii="Marianne" w:hAnsi="Marianne"/>
          <w:bCs/>
          <w:sz w:val="18"/>
          <w:szCs w:val="18"/>
        </w:rPr>
        <w:t xml:space="preserve">Au plus tard le </w:t>
      </w:r>
      <w:r w:rsidR="006F579F">
        <w:rPr>
          <w:rFonts w:ascii="Marianne" w:hAnsi="Marianne"/>
          <w:bCs/>
          <w:sz w:val="18"/>
          <w:szCs w:val="18"/>
        </w:rPr>
        <w:t>5</w:t>
      </w:r>
      <w:r w:rsidR="00FC51F6">
        <w:rPr>
          <w:rFonts w:ascii="Marianne" w:hAnsi="Marianne"/>
          <w:bCs/>
          <w:sz w:val="18"/>
          <w:szCs w:val="18"/>
        </w:rPr>
        <w:t xml:space="preserve"> </w:t>
      </w:r>
      <w:r w:rsidR="003C0938">
        <w:rPr>
          <w:rFonts w:ascii="Marianne" w:hAnsi="Marianne"/>
          <w:bCs/>
          <w:sz w:val="18"/>
          <w:szCs w:val="18"/>
        </w:rPr>
        <w:t>septembre</w:t>
      </w:r>
    </w:p>
    <w:p w14:paraId="682A76EA" w14:textId="77777777" w:rsidR="00BF31C4" w:rsidRDefault="002F70C4">
      <w:pPr>
        <w:spacing w:after="240" w:line="240" w:lineRule="auto"/>
        <w:rPr>
          <w:rFonts w:ascii="Marianne" w:eastAsia="Times New Roman" w:hAnsi="Marianne"/>
          <w:b/>
          <w:bCs/>
          <w:sz w:val="20"/>
          <w:szCs w:val="20"/>
        </w:rPr>
      </w:pPr>
      <w:r>
        <w:rPr>
          <w:rFonts w:ascii="Marianne" w:eastAsia="Times New Roman" w:hAnsi="Marianne"/>
          <w:b/>
          <w:bCs/>
          <w:sz w:val="20"/>
          <w:szCs w:val="20"/>
        </w:rPr>
        <w:t>Contexte de l’enquête</w:t>
      </w:r>
    </w:p>
    <w:p w14:paraId="4020D450" w14:textId="77777777" w:rsidR="00BF31C4" w:rsidRDefault="002F70C4">
      <w:pPr>
        <w:pStyle w:val="Paragraphedeliste"/>
        <w:spacing w:after="240" w:line="240" w:lineRule="auto"/>
        <w:ind w:left="142"/>
        <w:contextualSpacing w:val="0"/>
        <w:jc w:val="both"/>
        <w:rPr>
          <w:rFonts w:ascii="Marianne" w:eastAsia="Times New Roman" w:hAnsi="Marianne"/>
          <w:sz w:val="20"/>
          <w:szCs w:val="20"/>
        </w:rPr>
      </w:pPr>
      <w:r>
        <w:rPr>
          <w:rFonts w:ascii="Marianne" w:eastAsia="Times New Roman" w:hAnsi="Marianne"/>
          <w:sz w:val="20"/>
          <w:szCs w:val="20"/>
        </w:rPr>
        <w:t xml:space="preserve">Dans le cadre de la stratégie nationale de sécurisation des approvisionnements en métaux critiques/ stratégiques, les pouvoirs publics français étudient dans quelles conditions des stocks volontaires pourraient être constitués pour couvrir l’activité industrielle </w:t>
      </w:r>
      <w:r>
        <w:rPr>
          <w:rFonts w:ascii="Marianne" w:eastAsia="Times New Roman" w:hAnsi="Marianne"/>
          <w:b/>
          <w:bCs/>
          <w:sz w:val="20"/>
          <w:szCs w:val="20"/>
        </w:rPr>
        <w:t>à court terme</w:t>
      </w:r>
      <w:r>
        <w:rPr>
          <w:rFonts w:ascii="Marianne" w:eastAsia="Times New Roman" w:hAnsi="Marianne"/>
          <w:sz w:val="20"/>
          <w:szCs w:val="20"/>
        </w:rPr>
        <w:t xml:space="preserve"> en cas de rupture des approvisionnements.</w:t>
      </w:r>
    </w:p>
    <w:p w14:paraId="467DCAB8" w14:textId="21E8613F" w:rsidR="00BF31C4" w:rsidRDefault="002F70C4">
      <w:pPr>
        <w:pStyle w:val="Paragraphedeliste"/>
        <w:spacing w:after="240" w:line="240" w:lineRule="auto"/>
        <w:ind w:left="142"/>
        <w:contextualSpacing w:val="0"/>
        <w:jc w:val="both"/>
        <w:rPr>
          <w:rFonts w:eastAsia="Times New Roman"/>
        </w:rPr>
      </w:pPr>
      <w:r>
        <w:rPr>
          <w:rFonts w:ascii="Marianne" w:eastAsia="Times New Roman" w:hAnsi="Marianne"/>
          <w:sz w:val="20"/>
          <w:szCs w:val="20"/>
        </w:rPr>
        <w:t>Au-delà de l’amélioration de la résilience des chaînes d’approvisionnement, l’existence de stocks peut être dissuasive contre d’éventuelles restrictions à l’export utilisées comme outils de coercitions sur les marchés de métaux concentrés, et peut permettre dans une certaine mesure de limiter/contrer la volatilité des prix des matières en cas d’extrême volatilité des cours.</w:t>
      </w:r>
    </w:p>
    <w:p w14:paraId="62D6BD86" w14:textId="4DD34D50" w:rsidR="00BF31C4" w:rsidRDefault="002F70C4">
      <w:pPr>
        <w:pStyle w:val="Paragraphedeliste"/>
        <w:spacing w:after="240" w:line="240" w:lineRule="auto"/>
        <w:ind w:left="142"/>
        <w:contextualSpacing w:val="0"/>
        <w:jc w:val="both"/>
        <w:rPr>
          <w:rFonts w:eastAsia="Times New Roman"/>
        </w:rPr>
      </w:pPr>
      <w:r>
        <w:rPr>
          <w:rFonts w:ascii="Marianne" w:eastAsia="Times New Roman" w:hAnsi="Marianne"/>
          <w:sz w:val="20"/>
          <w:szCs w:val="20"/>
        </w:rPr>
        <w:t xml:space="preserve">La constitution de stocks stratégiques est notamment encouragée dans le CRM </w:t>
      </w:r>
      <w:proofErr w:type="spellStart"/>
      <w:r>
        <w:rPr>
          <w:rFonts w:ascii="Marianne" w:eastAsia="Times New Roman" w:hAnsi="Marianne"/>
          <w:sz w:val="20"/>
          <w:szCs w:val="20"/>
        </w:rPr>
        <w:t>Act</w:t>
      </w:r>
      <w:proofErr w:type="spellEnd"/>
      <w:r>
        <w:rPr>
          <w:rFonts w:ascii="Marianne" w:eastAsia="Times New Roman" w:hAnsi="Marianne"/>
          <w:sz w:val="20"/>
          <w:szCs w:val="20"/>
        </w:rPr>
        <w:t xml:space="preserve"> sans être imposée aux Etats membres. En France, ce type de dispositif a été mis en place pour des typologies de produits tels que les médicaments, les produits pétroliers ou encore pour les entreprises du secteur de la défense, avec un caractère obligatoire (</w:t>
      </w:r>
      <w:r w:rsidR="00FC51F6">
        <w:rPr>
          <w:rFonts w:ascii="Marianne" w:eastAsia="Times New Roman" w:hAnsi="Marianne"/>
          <w:sz w:val="20"/>
          <w:szCs w:val="20"/>
        </w:rPr>
        <w:t>Exemple des stocks pétroliers en a</w:t>
      </w:r>
      <w:r>
        <w:rPr>
          <w:rFonts w:ascii="Marianne" w:eastAsia="Times New Roman" w:hAnsi="Marianne"/>
          <w:sz w:val="20"/>
          <w:szCs w:val="20"/>
        </w:rPr>
        <w:t>nnexe 2).</w:t>
      </w:r>
    </w:p>
    <w:p w14:paraId="63319EDC" w14:textId="0A62F0F6" w:rsidR="00BF31C4" w:rsidRDefault="003C0938">
      <w:pPr>
        <w:pStyle w:val="Paragraphedeliste"/>
        <w:spacing w:line="240" w:lineRule="auto"/>
        <w:ind w:left="142"/>
        <w:contextualSpacing w:val="0"/>
        <w:jc w:val="both"/>
        <w:rPr>
          <w:rFonts w:eastAsia="Times New Roman"/>
        </w:rPr>
      </w:pPr>
      <w:r w:rsidRPr="003C0938">
        <w:rPr>
          <w:rFonts w:ascii="Marianne" w:eastAsia="Times New Roman" w:hAnsi="Marianne"/>
          <w:sz w:val="20"/>
          <w:szCs w:val="20"/>
        </w:rPr>
        <w:t>La</w:t>
      </w:r>
      <w:r w:rsidR="002F70C4" w:rsidRPr="003C0938">
        <w:rPr>
          <w:rFonts w:ascii="Marianne" w:eastAsia="Times New Roman" w:hAnsi="Marianne"/>
          <w:sz w:val="20"/>
          <w:szCs w:val="20"/>
        </w:rPr>
        <w:t xml:space="preserve"> </w:t>
      </w:r>
      <w:r w:rsidRPr="003C0938">
        <w:rPr>
          <w:rFonts w:ascii="Marianne" w:eastAsia="Times New Roman" w:hAnsi="Marianne"/>
          <w:sz w:val="20"/>
          <w:szCs w:val="20"/>
        </w:rPr>
        <w:t>constitution de stocks partagés</w:t>
      </w:r>
      <w:r w:rsidR="002F70C4" w:rsidRPr="003C0938">
        <w:rPr>
          <w:rFonts w:ascii="Marianne" w:eastAsia="Times New Roman" w:hAnsi="Marianne"/>
          <w:sz w:val="20"/>
          <w:szCs w:val="20"/>
        </w:rPr>
        <w:t xml:space="preserve"> nécessite une étude au cas par cas</w:t>
      </w:r>
      <w:r w:rsidRPr="003C0938">
        <w:rPr>
          <w:rFonts w:ascii="Marianne" w:eastAsia="Times New Roman" w:hAnsi="Marianne"/>
          <w:sz w:val="20"/>
          <w:szCs w:val="20"/>
        </w:rPr>
        <w:t xml:space="preserve"> car</w:t>
      </w:r>
      <w:r w:rsidR="002F70C4" w:rsidRPr="003C0938">
        <w:rPr>
          <w:rFonts w:ascii="Marianne" w:eastAsia="Times New Roman" w:hAnsi="Marianne"/>
          <w:sz w:val="20"/>
          <w:szCs w:val="20"/>
        </w:rPr>
        <w:t xml:space="preserve"> les métaux sont très peu fongibles, représentent une multitude de formes et de grades qui existent pour des usages très variés.</w:t>
      </w:r>
    </w:p>
    <w:p w14:paraId="01A84E52" w14:textId="77777777" w:rsidR="00BF31C4" w:rsidRDefault="002F70C4">
      <w:pPr>
        <w:spacing w:after="240" w:line="240" w:lineRule="auto"/>
        <w:rPr>
          <w:rFonts w:ascii="Marianne" w:eastAsia="Times New Roman" w:hAnsi="Marianne"/>
          <w:b/>
          <w:bCs/>
          <w:sz w:val="20"/>
          <w:szCs w:val="20"/>
        </w:rPr>
      </w:pPr>
      <w:r>
        <w:rPr>
          <w:rFonts w:ascii="Marianne" w:eastAsia="Times New Roman" w:hAnsi="Marianne"/>
          <w:b/>
          <w:bCs/>
          <w:sz w:val="20"/>
          <w:szCs w:val="20"/>
        </w:rPr>
        <w:t>Objectifs</w:t>
      </w:r>
    </w:p>
    <w:p w14:paraId="30D13E96" w14:textId="09AB54F5" w:rsidR="00BF31C4" w:rsidRDefault="002F70C4">
      <w:pPr>
        <w:pStyle w:val="Paragraphedeliste"/>
        <w:numPr>
          <w:ilvl w:val="0"/>
          <w:numId w:val="29"/>
        </w:numPr>
        <w:spacing w:line="240" w:lineRule="auto"/>
        <w:ind w:left="714" w:hanging="357"/>
        <w:contextualSpacing w:val="0"/>
        <w:jc w:val="both"/>
        <w:rPr>
          <w:rFonts w:ascii="Marianne" w:eastAsia="Times New Roman" w:hAnsi="Marianne"/>
          <w:sz w:val="20"/>
          <w:szCs w:val="20"/>
        </w:rPr>
      </w:pPr>
      <w:r>
        <w:rPr>
          <w:rFonts w:ascii="Marianne" w:eastAsia="Times New Roman" w:hAnsi="Marianne"/>
          <w:sz w:val="20"/>
          <w:szCs w:val="20"/>
        </w:rPr>
        <w:t xml:space="preserve">Recueillir l’avis des acteurs privés concernant les options actuellement </w:t>
      </w:r>
      <w:r w:rsidR="00FC51F6">
        <w:rPr>
          <w:rFonts w:ascii="Marianne" w:eastAsia="Times New Roman" w:hAnsi="Marianne"/>
          <w:sz w:val="20"/>
          <w:szCs w:val="20"/>
        </w:rPr>
        <w:t>étudiées</w:t>
      </w:r>
      <w:r>
        <w:rPr>
          <w:rFonts w:ascii="Marianne" w:eastAsia="Times New Roman" w:hAnsi="Marianne"/>
          <w:sz w:val="20"/>
          <w:szCs w:val="20"/>
        </w:rPr>
        <w:t>.</w:t>
      </w:r>
    </w:p>
    <w:p w14:paraId="665ACD11" w14:textId="77777777" w:rsidR="00BF31C4" w:rsidRDefault="002F70C4">
      <w:pPr>
        <w:pStyle w:val="Paragraphedeliste"/>
        <w:numPr>
          <w:ilvl w:val="0"/>
          <w:numId w:val="24"/>
        </w:numPr>
        <w:spacing w:line="240" w:lineRule="auto"/>
        <w:ind w:left="714" w:hanging="357"/>
        <w:contextualSpacing w:val="0"/>
        <w:jc w:val="both"/>
        <w:rPr>
          <w:rFonts w:ascii="Marianne" w:eastAsia="Times New Roman" w:hAnsi="Marianne"/>
          <w:sz w:val="20"/>
          <w:szCs w:val="20"/>
        </w:rPr>
      </w:pPr>
      <w:r>
        <w:rPr>
          <w:rFonts w:ascii="Marianne" w:eastAsia="Times New Roman" w:hAnsi="Marianne"/>
          <w:sz w:val="20"/>
          <w:szCs w:val="20"/>
        </w:rPr>
        <w:t>Les réponses formulées serviront de base pour les futurs échanges bilatéraux ou au sein de groupes de travail.</w:t>
      </w:r>
    </w:p>
    <w:p w14:paraId="447A02F1" w14:textId="77777777" w:rsidR="00BF31C4" w:rsidRDefault="002F70C4">
      <w:pPr>
        <w:spacing w:after="240" w:line="240" w:lineRule="auto"/>
        <w:rPr>
          <w:rFonts w:ascii="Marianne" w:eastAsia="Times New Roman" w:hAnsi="Marianne"/>
          <w:b/>
          <w:bCs/>
          <w:color w:val="000000" w:themeColor="text1"/>
          <w:sz w:val="20"/>
          <w:szCs w:val="20"/>
        </w:rPr>
      </w:pPr>
      <w:r>
        <w:rPr>
          <w:rFonts w:ascii="Marianne" w:eastAsia="Times New Roman" w:hAnsi="Marianne"/>
          <w:b/>
          <w:bCs/>
          <w:color w:val="000000" w:themeColor="text1"/>
          <w:sz w:val="20"/>
          <w:szCs w:val="20"/>
        </w:rPr>
        <w:t>Produits concernés</w:t>
      </w:r>
    </w:p>
    <w:p w14:paraId="17CFC027" w14:textId="2657258C" w:rsidR="00BF31C4" w:rsidRDefault="002F70C4">
      <w:pPr>
        <w:pStyle w:val="Paragraphedeliste"/>
        <w:numPr>
          <w:ilvl w:val="0"/>
          <w:numId w:val="24"/>
        </w:numPr>
        <w:spacing w:after="240" w:line="240" w:lineRule="auto"/>
        <w:rPr>
          <w:rFonts w:ascii="Marianne" w:eastAsia="Times New Roman" w:hAnsi="Marianne"/>
          <w:color w:val="000000" w:themeColor="text1"/>
          <w:sz w:val="20"/>
          <w:szCs w:val="20"/>
        </w:rPr>
      </w:pPr>
      <w:r>
        <w:rPr>
          <w:rFonts w:ascii="Marianne" w:eastAsia="Times New Roman" w:hAnsi="Marianne"/>
          <w:color w:val="000000" w:themeColor="text1"/>
          <w:sz w:val="20"/>
          <w:szCs w:val="20"/>
        </w:rPr>
        <w:t>Toute matière première</w:t>
      </w:r>
      <w:r>
        <w:rPr>
          <w:rStyle w:val="Appelnotedebasdep"/>
          <w:rFonts w:ascii="Marianne" w:eastAsia="Times New Roman" w:hAnsi="Marianne"/>
          <w:color w:val="000000" w:themeColor="text1"/>
          <w:sz w:val="20"/>
          <w:szCs w:val="20"/>
        </w:rPr>
        <w:footnoteReference w:id="1"/>
      </w:r>
      <w:r>
        <w:rPr>
          <w:rFonts w:ascii="Marianne" w:eastAsia="Times New Roman" w:hAnsi="Marianne"/>
          <w:color w:val="000000" w:themeColor="text1"/>
          <w:sz w:val="20"/>
          <w:szCs w:val="20"/>
        </w:rPr>
        <w:t xml:space="preserve"> ou produit semi-fini ou produit fini, utilisés dans vos processus industriels comportant des </w:t>
      </w:r>
      <w:proofErr w:type="gramStart"/>
      <w:r>
        <w:rPr>
          <w:rFonts w:ascii="Marianne" w:eastAsia="Times New Roman" w:hAnsi="Marianne"/>
          <w:color w:val="000000" w:themeColor="text1"/>
          <w:sz w:val="20"/>
          <w:szCs w:val="20"/>
        </w:rPr>
        <w:t>métaux  (</w:t>
      </w:r>
      <w:proofErr w:type="gramEnd"/>
      <w:r>
        <w:rPr>
          <w:rFonts w:ascii="Marianne" w:eastAsia="Times New Roman" w:hAnsi="Marianne"/>
          <w:color w:val="000000" w:themeColor="text1"/>
          <w:sz w:val="20"/>
          <w:szCs w:val="20"/>
        </w:rPr>
        <w:t xml:space="preserve">ex : gallium, aimants permanents, …) </w:t>
      </w:r>
    </w:p>
    <w:p w14:paraId="180B6187" w14:textId="77777777" w:rsidR="00BF31C4" w:rsidRDefault="002F70C4">
      <w:pPr>
        <w:spacing w:after="240" w:line="240" w:lineRule="auto"/>
        <w:rPr>
          <w:rFonts w:ascii="Marianne" w:eastAsia="Times New Roman" w:hAnsi="Marianne"/>
          <w:b/>
          <w:bCs/>
          <w:color w:val="000000" w:themeColor="text1"/>
          <w:sz w:val="20"/>
          <w:szCs w:val="20"/>
        </w:rPr>
      </w:pPr>
      <w:r>
        <w:rPr>
          <w:rFonts w:ascii="Marianne" w:eastAsia="Times New Roman" w:hAnsi="Marianne"/>
          <w:b/>
          <w:bCs/>
          <w:color w:val="000000" w:themeColor="text1"/>
          <w:sz w:val="20"/>
          <w:szCs w:val="20"/>
        </w:rPr>
        <w:t>Confidentialité</w:t>
      </w:r>
    </w:p>
    <w:p w14:paraId="07A924DB" w14:textId="77777777" w:rsidR="00BF31C4" w:rsidRDefault="002F70C4">
      <w:pPr>
        <w:pStyle w:val="Paragraphedeliste"/>
        <w:numPr>
          <w:ilvl w:val="0"/>
          <w:numId w:val="24"/>
        </w:numPr>
        <w:spacing w:after="240" w:line="240" w:lineRule="auto"/>
        <w:rPr>
          <w:rFonts w:ascii="Marianne" w:eastAsia="Times New Roman" w:hAnsi="Marianne"/>
          <w:color w:val="000000" w:themeColor="text1"/>
          <w:sz w:val="20"/>
          <w:szCs w:val="20"/>
        </w:rPr>
      </w:pPr>
      <w:r>
        <w:rPr>
          <w:rFonts w:ascii="Marianne" w:eastAsia="Times New Roman" w:hAnsi="Marianne"/>
          <w:color w:val="000000" w:themeColor="text1"/>
          <w:sz w:val="20"/>
          <w:szCs w:val="20"/>
        </w:rPr>
        <w:t>Le résultat de ce questionnaire sera analysé par les administrations (DGALN, DGE, DGA et DIAMMS) et l’OFREMI. Les informations resteront confidentielles et feront l’objet d’une agrégation pour en garantir l’anonymat</w:t>
      </w:r>
    </w:p>
    <w:p w14:paraId="7EF78A7F" w14:textId="77777777" w:rsidR="00BF31C4" w:rsidRDefault="002F70C4">
      <w:pPr>
        <w:rPr>
          <w:rFonts w:ascii="Marianne" w:eastAsia="Times New Roman" w:hAnsi="Marianne"/>
          <w:color w:val="FF0000"/>
          <w:sz w:val="20"/>
          <w:szCs w:val="20"/>
        </w:rPr>
      </w:pPr>
      <w:r>
        <w:rPr>
          <w:rFonts w:ascii="Marianne" w:eastAsia="Times New Roman" w:hAnsi="Marianne"/>
          <w:color w:val="FF0000"/>
          <w:sz w:val="20"/>
          <w:szCs w:val="20"/>
        </w:rPr>
        <w:br w:type="page"/>
      </w:r>
    </w:p>
    <w:p w14:paraId="79891907" w14:textId="77777777" w:rsidR="00BF31C4" w:rsidRPr="003C0938" w:rsidRDefault="002F70C4">
      <w:pPr>
        <w:spacing w:after="360"/>
        <w:jc w:val="both"/>
        <w:rPr>
          <w:rFonts w:ascii="Marianne" w:eastAsia="Times New Roman" w:hAnsi="Marianne"/>
          <w:b/>
          <w:bCs/>
          <w:sz w:val="20"/>
          <w:szCs w:val="20"/>
          <w:u w:val="single"/>
        </w:rPr>
      </w:pPr>
      <w:r w:rsidRPr="003C0938">
        <w:rPr>
          <w:rFonts w:ascii="Marianne" w:hAnsi="Marianne"/>
          <w:b/>
          <w:sz w:val="20"/>
          <w:szCs w:val="20"/>
          <w:u w:val="single"/>
        </w:rPr>
        <w:lastRenderedPageBreak/>
        <w:t>Veuillez-répondre aux questions suivantes :</w:t>
      </w:r>
    </w:p>
    <w:p w14:paraId="1B921B27" w14:textId="77777777" w:rsidR="00BF31C4" w:rsidRDefault="002F70C4">
      <w:pPr>
        <w:spacing w:after="0"/>
        <w:jc w:val="both"/>
        <w:rPr>
          <w:rFonts w:ascii="Marianne" w:hAnsi="Marianne"/>
          <w:b/>
          <w:sz w:val="20"/>
          <w:szCs w:val="20"/>
        </w:rPr>
      </w:pPr>
      <w:r>
        <w:rPr>
          <w:rFonts w:ascii="Marianne" w:hAnsi="Marianne"/>
          <w:b/>
          <w:sz w:val="20"/>
          <w:szCs w:val="20"/>
        </w:rPr>
        <w:t>Nom de l’entreprise :</w:t>
      </w:r>
    </w:p>
    <w:p w14:paraId="4F287983" w14:textId="77777777" w:rsidR="00BF31C4" w:rsidRDefault="002F70C4" w:rsidP="00280441">
      <w:pPr>
        <w:spacing w:after="0"/>
        <w:jc w:val="both"/>
        <w:rPr>
          <w:rFonts w:ascii="Marianne" w:hAnsi="Marianne"/>
          <w:b/>
          <w:sz w:val="20"/>
          <w:szCs w:val="20"/>
        </w:rPr>
      </w:pPr>
      <w:r>
        <w:rPr>
          <w:rFonts w:ascii="Marianne" w:hAnsi="Marianne"/>
          <w:b/>
          <w:sz w:val="20"/>
          <w:szCs w:val="20"/>
        </w:rPr>
        <w:t>Personne contact :</w:t>
      </w:r>
    </w:p>
    <w:p w14:paraId="5ECA8854" w14:textId="77777777" w:rsidR="00BF31C4" w:rsidRDefault="002F70C4">
      <w:pPr>
        <w:jc w:val="both"/>
        <w:rPr>
          <w:rFonts w:ascii="Marianne" w:hAnsi="Marianne"/>
          <w:sz w:val="20"/>
          <w:szCs w:val="20"/>
        </w:rPr>
      </w:pPr>
      <w:proofErr w:type="gramStart"/>
      <w:r>
        <w:rPr>
          <w:rFonts w:ascii="Marianne" w:hAnsi="Marianne"/>
          <w:b/>
          <w:sz w:val="20"/>
          <w:szCs w:val="20"/>
        </w:rPr>
        <w:t>E-mail</w:t>
      </w:r>
      <w:proofErr w:type="gramEnd"/>
      <w:r>
        <w:rPr>
          <w:rFonts w:ascii="Marianne" w:hAnsi="Marianne"/>
          <w:b/>
          <w:sz w:val="20"/>
          <w:szCs w:val="20"/>
        </w:rPr>
        <w:t> :</w:t>
      </w:r>
    </w:p>
    <w:p w14:paraId="1ADCF461" w14:textId="784839A2" w:rsidR="00BF31C4" w:rsidRPr="003C0938" w:rsidRDefault="002F70C4" w:rsidP="003C0938">
      <w:pPr>
        <w:pStyle w:val="Paragraphedeliste"/>
        <w:numPr>
          <w:ilvl w:val="0"/>
          <w:numId w:val="27"/>
        </w:numPr>
        <w:spacing w:before="240"/>
        <w:rPr>
          <w:rFonts w:ascii="Marianne" w:eastAsia="Times New Roman" w:hAnsi="Marianne"/>
          <w:b/>
          <w:bCs/>
          <w:sz w:val="20"/>
          <w:szCs w:val="20"/>
        </w:rPr>
      </w:pPr>
      <w:r>
        <w:rPr>
          <w:rFonts w:ascii="Marianne" w:eastAsia="Times New Roman" w:hAnsi="Marianne"/>
          <w:b/>
          <w:bCs/>
          <w:sz w:val="20"/>
          <w:szCs w:val="20"/>
        </w:rPr>
        <w:t xml:space="preserve">Évènements ayant pu ou qui pourraient impacter vos approvisionnements </w:t>
      </w:r>
    </w:p>
    <w:tbl>
      <w:tblPr>
        <w:tblStyle w:val="Grilledutableau"/>
        <w:tblW w:w="0" w:type="auto"/>
        <w:tblLook w:val="04A0" w:firstRow="1" w:lastRow="0" w:firstColumn="1" w:lastColumn="0" w:noHBand="0" w:noVBand="1"/>
      </w:tblPr>
      <w:tblGrid>
        <w:gridCol w:w="9628"/>
      </w:tblGrid>
      <w:tr w:rsidR="00BF31C4" w14:paraId="46B94E6E" w14:textId="77777777">
        <w:trPr>
          <w:trHeight w:val="677"/>
        </w:trPr>
        <w:tc>
          <w:tcPr>
            <w:tcW w:w="9628" w:type="dxa"/>
          </w:tcPr>
          <w:p w14:paraId="2997FC5D" w14:textId="474CD518" w:rsidR="00BF31C4" w:rsidRDefault="002F70C4">
            <w:pPr>
              <w:jc w:val="both"/>
              <w:rPr>
                <w:i/>
                <w:iCs/>
              </w:rPr>
            </w:pPr>
            <w:r>
              <w:rPr>
                <w:i/>
                <w:iCs/>
              </w:rPr>
              <w:t>Votre entreprise a-t-elle été confrontée à des ruptures d’approvisionnements majeurs au cours des dernières années, pour des matières premières critiques ou tout autres produit intermédiaire ayant un impact significatif sur votre procédé de fabrication, veuillez décrire succinctement l’évènement et la manière dont il a été géré ?</w:t>
            </w:r>
          </w:p>
        </w:tc>
      </w:tr>
      <w:tr w:rsidR="00BF31C4" w14:paraId="598831FE" w14:textId="77777777" w:rsidTr="003C0938">
        <w:trPr>
          <w:trHeight w:val="758"/>
        </w:trPr>
        <w:tc>
          <w:tcPr>
            <w:tcW w:w="9628" w:type="dxa"/>
          </w:tcPr>
          <w:p w14:paraId="4E02B936" w14:textId="77777777" w:rsidR="00BF31C4" w:rsidRDefault="002F70C4">
            <w:pPr>
              <w:rPr>
                <w:rFonts w:ascii="Marianne" w:hAnsi="Marianne"/>
                <w:sz w:val="20"/>
                <w:szCs w:val="20"/>
              </w:rPr>
            </w:pPr>
            <w:r>
              <w:rPr>
                <w:rFonts w:ascii="Marianne" w:hAnsi="Marianne"/>
                <w:sz w:val="20"/>
                <w:szCs w:val="20"/>
              </w:rPr>
              <w:t xml:space="preserve"> </w:t>
            </w:r>
          </w:p>
        </w:tc>
      </w:tr>
      <w:tr w:rsidR="00BF31C4" w14:paraId="76C5D2E5" w14:textId="77777777">
        <w:trPr>
          <w:trHeight w:val="567"/>
        </w:trPr>
        <w:tc>
          <w:tcPr>
            <w:tcW w:w="9628" w:type="dxa"/>
          </w:tcPr>
          <w:p w14:paraId="58F2D442" w14:textId="6997DF52" w:rsidR="00BF31C4" w:rsidRDefault="002F70C4">
            <w:pPr>
              <w:jc w:val="both"/>
              <w:rPr>
                <w:i/>
                <w:iCs/>
              </w:rPr>
            </w:pPr>
            <w:r>
              <w:rPr>
                <w:i/>
                <w:iCs/>
              </w:rPr>
              <w:t>Identifiez-vous des goulets d’étranglement qui pourraient poser des risques d’approvisionnements majeurs et mettre en péril votre activité à court/ moyen terme ? veuillez les décrire et renseigner l’approche que vous privilégiez pour y faire face ?</w:t>
            </w:r>
          </w:p>
        </w:tc>
      </w:tr>
      <w:tr w:rsidR="00BF31C4" w14:paraId="7DD65630" w14:textId="77777777" w:rsidTr="003C0938">
        <w:trPr>
          <w:trHeight w:val="880"/>
        </w:trPr>
        <w:tc>
          <w:tcPr>
            <w:tcW w:w="9628" w:type="dxa"/>
          </w:tcPr>
          <w:p w14:paraId="1E38A31D" w14:textId="77777777" w:rsidR="00BF31C4" w:rsidRDefault="002F70C4">
            <w:pPr>
              <w:rPr>
                <w:rFonts w:ascii="Marianne" w:eastAsia="Times New Roman" w:hAnsi="Marianne"/>
                <w:sz w:val="20"/>
                <w:szCs w:val="20"/>
              </w:rPr>
            </w:pPr>
            <w:r>
              <w:rPr>
                <w:rFonts w:ascii="Marianne" w:eastAsia="Times New Roman" w:hAnsi="Marianne"/>
                <w:sz w:val="20"/>
                <w:szCs w:val="20"/>
              </w:rPr>
              <w:t xml:space="preserve"> </w:t>
            </w:r>
          </w:p>
        </w:tc>
      </w:tr>
    </w:tbl>
    <w:p w14:paraId="57928901" w14:textId="7DEDF06D" w:rsidR="00BF31C4" w:rsidRPr="003C0938" w:rsidRDefault="002F70C4" w:rsidP="003C0938">
      <w:pPr>
        <w:pStyle w:val="Paragraphedeliste"/>
        <w:numPr>
          <w:ilvl w:val="0"/>
          <w:numId w:val="27"/>
        </w:numPr>
        <w:spacing w:before="240"/>
        <w:rPr>
          <w:rFonts w:ascii="Marianne" w:eastAsia="Times New Roman" w:hAnsi="Marianne"/>
          <w:b/>
          <w:bCs/>
          <w:sz w:val="20"/>
          <w:szCs w:val="20"/>
        </w:rPr>
      </w:pPr>
      <w:r>
        <w:rPr>
          <w:rFonts w:ascii="Marianne" w:eastAsia="Times New Roman" w:hAnsi="Marianne"/>
          <w:b/>
          <w:bCs/>
          <w:sz w:val="20"/>
          <w:szCs w:val="20"/>
        </w:rPr>
        <w:t>Gestion directe ou structure tierce pour la mutualisation/gestion des stocks</w:t>
      </w:r>
    </w:p>
    <w:p w14:paraId="2B9EC25B" w14:textId="2C2D7684" w:rsidR="00BF31C4" w:rsidRDefault="002F70C4">
      <w:pPr>
        <w:rPr>
          <w:rFonts w:ascii="Marianne" w:eastAsia="Times New Roman" w:hAnsi="Marianne"/>
          <w:sz w:val="20"/>
          <w:szCs w:val="20"/>
        </w:rPr>
      </w:pPr>
      <w:r>
        <w:rPr>
          <w:rFonts w:ascii="Marianne" w:eastAsia="Times New Roman" w:hAnsi="Marianne"/>
          <w:sz w:val="20"/>
          <w:szCs w:val="20"/>
        </w:rPr>
        <w:t>Pour les options suivantes listées ci-dessous, veuillez indiquer selon vous :</w:t>
      </w:r>
    </w:p>
    <w:p w14:paraId="0492F27B" w14:textId="0B8F5697" w:rsidR="00BF31C4" w:rsidRDefault="002F70C4" w:rsidP="003C0938">
      <w:pPr>
        <w:pStyle w:val="Paragraphedeliste"/>
        <w:numPr>
          <w:ilvl w:val="0"/>
          <w:numId w:val="35"/>
        </w:numPr>
        <w:spacing w:after="0"/>
        <w:ind w:left="714" w:hanging="357"/>
        <w:contextualSpacing w:val="0"/>
        <w:rPr>
          <w:rFonts w:ascii="Marianne" w:eastAsia="Times New Roman" w:hAnsi="Marianne"/>
          <w:sz w:val="20"/>
          <w:szCs w:val="20"/>
        </w:rPr>
      </w:pPr>
      <w:r>
        <w:rPr>
          <w:rFonts w:ascii="Marianne" w:eastAsia="Times New Roman" w:hAnsi="Marianne"/>
          <w:sz w:val="20"/>
          <w:szCs w:val="20"/>
        </w:rPr>
        <w:t>Quels seraient les avantages/inconvénients à adopter cette option ?</w:t>
      </w:r>
    </w:p>
    <w:p w14:paraId="146D0EDC" w14:textId="47CE1D43" w:rsidR="00BF31C4" w:rsidRDefault="002F70C4" w:rsidP="003C0938">
      <w:pPr>
        <w:pStyle w:val="Paragraphedeliste"/>
        <w:numPr>
          <w:ilvl w:val="0"/>
          <w:numId w:val="35"/>
        </w:numPr>
        <w:spacing w:after="0"/>
        <w:ind w:left="714" w:hanging="357"/>
        <w:contextualSpacing w:val="0"/>
        <w:rPr>
          <w:rFonts w:ascii="Marianne" w:eastAsia="Times New Roman" w:hAnsi="Marianne"/>
          <w:sz w:val="20"/>
          <w:szCs w:val="20"/>
        </w:rPr>
      </w:pPr>
      <w:r>
        <w:rPr>
          <w:rFonts w:ascii="Marianne" w:eastAsia="Times New Roman" w:hAnsi="Marianne"/>
          <w:sz w:val="20"/>
          <w:szCs w:val="20"/>
        </w:rPr>
        <w:t>Si vous seriez enclin à adopter/rejoindre cette option ?</w:t>
      </w:r>
    </w:p>
    <w:p w14:paraId="3A9C8C01" w14:textId="2EBA9459" w:rsidR="003C0938" w:rsidRPr="003C0938" w:rsidRDefault="002F70C4" w:rsidP="003C0938">
      <w:pPr>
        <w:pStyle w:val="Paragraphedeliste"/>
        <w:numPr>
          <w:ilvl w:val="0"/>
          <w:numId w:val="35"/>
        </w:numPr>
        <w:ind w:left="714" w:hanging="357"/>
        <w:contextualSpacing w:val="0"/>
        <w:jc w:val="both"/>
        <w:rPr>
          <w:rFonts w:ascii="Marianne" w:eastAsia="Times New Roman" w:hAnsi="Marianne"/>
          <w:sz w:val="20"/>
          <w:szCs w:val="20"/>
        </w:rPr>
      </w:pPr>
      <w:r w:rsidRPr="003C0938">
        <w:rPr>
          <w:rFonts w:ascii="Marianne" w:eastAsia="Times New Roman" w:hAnsi="Marianne"/>
          <w:sz w:val="20"/>
          <w:szCs w:val="20"/>
        </w:rPr>
        <w:t>Quels sont les axes d’améliorations ou des points d’attention spécifiques que vous identifiez ?</w:t>
      </w:r>
    </w:p>
    <w:tbl>
      <w:tblPr>
        <w:tblStyle w:val="Grilledutableau"/>
        <w:tblW w:w="0" w:type="auto"/>
        <w:tblLook w:val="04A0" w:firstRow="1" w:lastRow="0" w:firstColumn="1" w:lastColumn="0" w:noHBand="0" w:noVBand="1"/>
      </w:tblPr>
      <w:tblGrid>
        <w:gridCol w:w="9628"/>
      </w:tblGrid>
      <w:tr w:rsidR="00BF31C4" w14:paraId="5654C7B3" w14:textId="77777777" w:rsidTr="003C0938">
        <w:trPr>
          <w:trHeight w:val="302"/>
        </w:trPr>
        <w:tc>
          <w:tcPr>
            <w:tcW w:w="9628" w:type="dxa"/>
          </w:tcPr>
          <w:p w14:paraId="42EB4221" w14:textId="77777777" w:rsidR="00BF31C4" w:rsidRDefault="002F70C4">
            <w:pPr>
              <w:jc w:val="both"/>
              <w:rPr>
                <w:rFonts w:ascii="Marianne" w:eastAsia="Times New Roman" w:hAnsi="Marianne"/>
                <w:i/>
                <w:iCs/>
                <w:sz w:val="20"/>
                <w:szCs w:val="20"/>
              </w:rPr>
            </w:pPr>
            <w:r>
              <w:rPr>
                <w:rFonts w:ascii="Marianne" w:eastAsia="Times New Roman" w:hAnsi="Marianne"/>
                <w:i/>
                <w:iCs/>
                <w:sz w:val="20"/>
                <w:szCs w:val="20"/>
              </w:rPr>
              <w:t>O1 : Constitution et gestion des stocks directement par les industriels</w:t>
            </w:r>
            <w:r w:rsidR="00FC51F6">
              <w:rPr>
                <w:rFonts w:ascii="Marianne" w:eastAsia="Times New Roman" w:hAnsi="Marianne"/>
                <w:i/>
                <w:iCs/>
                <w:sz w:val="20"/>
                <w:szCs w:val="20"/>
              </w:rPr>
              <w:t xml:space="preserve"> en interne</w:t>
            </w:r>
          </w:p>
        </w:tc>
      </w:tr>
      <w:tr w:rsidR="00BF31C4" w14:paraId="61572500" w14:textId="77777777" w:rsidTr="003C0938">
        <w:trPr>
          <w:trHeight w:val="805"/>
        </w:trPr>
        <w:tc>
          <w:tcPr>
            <w:tcW w:w="9628" w:type="dxa"/>
          </w:tcPr>
          <w:p w14:paraId="0D7E0475" w14:textId="77777777" w:rsidR="00BF31C4" w:rsidRPr="00280441" w:rsidRDefault="002F70C4">
            <w:pPr>
              <w:pStyle w:val="Paragraphedeliste"/>
              <w:numPr>
                <w:ilvl w:val="0"/>
                <w:numId w:val="36"/>
              </w:numPr>
              <w:rPr>
                <w:rFonts w:ascii="Marianne" w:hAnsi="Marianne"/>
              </w:rPr>
            </w:pPr>
            <w:r w:rsidRPr="00280441">
              <w:rPr>
                <w:rFonts w:ascii="Marianne" w:hAnsi="Marianne"/>
              </w:rPr>
              <w:t xml:space="preserve"> </w:t>
            </w:r>
          </w:p>
          <w:p w14:paraId="367DBB98" w14:textId="77777777" w:rsidR="00BF31C4" w:rsidRDefault="002F70C4">
            <w:pPr>
              <w:pStyle w:val="Paragraphedeliste"/>
              <w:numPr>
                <w:ilvl w:val="0"/>
                <w:numId w:val="36"/>
              </w:numPr>
              <w:rPr>
                <w:rFonts w:ascii="Marianne" w:hAnsi="Marianne"/>
                <w:sz w:val="20"/>
                <w:szCs w:val="20"/>
              </w:rPr>
            </w:pPr>
            <w:r>
              <w:rPr>
                <w:rFonts w:ascii="Marianne" w:hAnsi="Marianne"/>
                <w:sz w:val="20"/>
                <w:szCs w:val="20"/>
              </w:rPr>
              <w:t xml:space="preserve"> </w:t>
            </w:r>
          </w:p>
          <w:p w14:paraId="10928DD0" w14:textId="77777777" w:rsidR="00BF31C4" w:rsidRDefault="002F70C4">
            <w:pPr>
              <w:pStyle w:val="Paragraphedeliste"/>
              <w:numPr>
                <w:ilvl w:val="0"/>
                <w:numId w:val="36"/>
              </w:numPr>
            </w:pPr>
            <w:r>
              <w:rPr>
                <w:rFonts w:ascii="Marianne" w:hAnsi="Marianne"/>
                <w:sz w:val="20"/>
                <w:szCs w:val="20"/>
              </w:rPr>
              <w:t xml:space="preserve">  </w:t>
            </w:r>
          </w:p>
        </w:tc>
      </w:tr>
      <w:tr w:rsidR="00BF31C4" w14:paraId="37015DD0" w14:textId="77777777" w:rsidTr="003C0938">
        <w:trPr>
          <w:trHeight w:val="505"/>
        </w:trPr>
        <w:tc>
          <w:tcPr>
            <w:tcW w:w="9628" w:type="dxa"/>
          </w:tcPr>
          <w:p w14:paraId="673352EE" w14:textId="77777777" w:rsidR="00BF31C4" w:rsidRDefault="002F70C4" w:rsidP="003C0938">
            <w:pPr>
              <w:jc w:val="both"/>
              <w:rPr>
                <w:i/>
                <w:iCs/>
              </w:rPr>
            </w:pPr>
            <w:r>
              <w:rPr>
                <w:rFonts w:ascii="Marianne" w:eastAsia="Times New Roman" w:hAnsi="Marianne"/>
                <w:i/>
                <w:iCs/>
                <w:sz w:val="20"/>
                <w:szCs w:val="20"/>
              </w:rPr>
              <w:t xml:space="preserve">O2 : Confier la gestion à un acteur tiers agissant au nom des entreprises impliquées dans cette initiative, selon un modèle de gouvernance exclusivement </w:t>
            </w:r>
            <w:r>
              <w:rPr>
                <w:rFonts w:ascii="Marianne" w:eastAsia="Times New Roman" w:hAnsi="Marianne"/>
                <w:b/>
                <w:bCs/>
                <w:i/>
                <w:iCs/>
                <w:sz w:val="20"/>
                <w:szCs w:val="20"/>
              </w:rPr>
              <w:t>piloté par les acteurs privés.</w:t>
            </w:r>
          </w:p>
        </w:tc>
      </w:tr>
      <w:tr w:rsidR="00BF31C4" w14:paraId="13145BF2" w14:textId="77777777" w:rsidTr="003C0938">
        <w:trPr>
          <w:trHeight w:val="798"/>
        </w:trPr>
        <w:tc>
          <w:tcPr>
            <w:tcW w:w="9628" w:type="dxa"/>
          </w:tcPr>
          <w:p w14:paraId="4A78B6E0" w14:textId="77777777" w:rsidR="00BF31C4" w:rsidRDefault="002F70C4" w:rsidP="00280441">
            <w:pPr>
              <w:pStyle w:val="Paragraphedeliste"/>
              <w:numPr>
                <w:ilvl w:val="0"/>
                <w:numId w:val="46"/>
              </w:numPr>
            </w:pPr>
            <w:r>
              <w:t xml:space="preserve"> </w:t>
            </w:r>
          </w:p>
          <w:p w14:paraId="140C7FB3" w14:textId="77777777" w:rsidR="00BF31C4" w:rsidRDefault="002F70C4" w:rsidP="00280441">
            <w:pPr>
              <w:pStyle w:val="Paragraphedeliste"/>
              <w:numPr>
                <w:ilvl w:val="0"/>
                <w:numId w:val="46"/>
              </w:numPr>
              <w:rPr>
                <w:rFonts w:ascii="Marianne" w:hAnsi="Marianne"/>
                <w:sz w:val="20"/>
                <w:szCs w:val="20"/>
              </w:rPr>
            </w:pPr>
            <w:r>
              <w:rPr>
                <w:rFonts w:ascii="Marianne" w:hAnsi="Marianne"/>
                <w:sz w:val="20"/>
                <w:szCs w:val="20"/>
              </w:rPr>
              <w:t xml:space="preserve"> </w:t>
            </w:r>
          </w:p>
          <w:p w14:paraId="3E8BC514" w14:textId="77777777" w:rsidR="00BF31C4" w:rsidRDefault="002F70C4" w:rsidP="00280441">
            <w:pPr>
              <w:pStyle w:val="Paragraphedeliste"/>
              <w:numPr>
                <w:ilvl w:val="0"/>
                <w:numId w:val="46"/>
              </w:numPr>
            </w:pPr>
            <w:r>
              <w:rPr>
                <w:rFonts w:ascii="Marianne" w:hAnsi="Marianne"/>
                <w:sz w:val="20"/>
                <w:szCs w:val="20"/>
              </w:rPr>
              <w:t xml:space="preserve">  </w:t>
            </w:r>
          </w:p>
        </w:tc>
      </w:tr>
      <w:tr w:rsidR="00BF31C4" w14:paraId="2A5A9DBD" w14:textId="77777777">
        <w:trPr>
          <w:trHeight w:val="567"/>
        </w:trPr>
        <w:tc>
          <w:tcPr>
            <w:tcW w:w="9628" w:type="dxa"/>
          </w:tcPr>
          <w:p w14:paraId="0F1817ED" w14:textId="77777777" w:rsidR="00BF31C4" w:rsidRDefault="002F70C4">
            <w:pPr>
              <w:jc w:val="both"/>
              <w:rPr>
                <w:rFonts w:ascii="Marianne" w:eastAsia="Times New Roman" w:hAnsi="Marianne"/>
                <w:i/>
                <w:iCs/>
                <w:sz w:val="20"/>
                <w:szCs w:val="20"/>
              </w:rPr>
            </w:pPr>
            <w:r>
              <w:rPr>
                <w:rFonts w:ascii="Marianne" w:eastAsia="Times New Roman" w:hAnsi="Marianne"/>
                <w:i/>
                <w:iCs/>
                <w:sz w:val="20"/>
                <w:szCs w:val="20"/>
              </w:rPr>
              <w:t xml:space="preserve">O3 : Confier la gestion à un acteur tiers agissant au nom des entreprises impliquées dans cette initiative, selon un modèle de gouvernance </w:t>
            </w:r>
            <w:r>
              <w:rPr>
                <w:rFonts w:ascii="Marianne" w:eastAsia="Times New Roman" w:hAnsi="Marianne"/>
                <w:b/>
                <w:bCs/>
                <w:i/>
                <w:iCs/>
                <w:sz w:val="20"/>
                <w:szCs w:val="20"/>
              </w:rPr>
              <w:t xml:space="preserve">piloté par les acteurs privés et les pouvoirs publics au niveau français </w:t>
            </w:r>
            <w:r>
              <w:rPr>
                <w:rFonts w:ascii="Marianne" w:eastAsia="Times New Roman" w:hAnsi="Marianne"/>
                <w:i/>
                <w:iCs/>
                <w:sz w:val="20"/>
                <w:szCs w:val="20"/>
              </w:rPr>
              <w:t>(semblable à la SAGESS pour la constitution des stocks stratégiques des produits pétroliers décrit dans l’annexe 2).</w:t>
            </w:r>
          </w:p>
        </w:tc>
      </w:tr>
      <w:tr w:rsidR="00BF31C4" w14:paraId="64C2376E" w14:textId="77777777">
        <w:trPr>
          <w:trHeight w:val="844"/>
        </w:trPr>
        <w:tc>
          <w:tcPr>
            <w:tcW w:w="9628" w:type="dxa"/>
          </w:tcPr>
          <w:p w14:paraId="71622FCD" w14:textId="77777777" w:rsidR="00BF31C4" w:rsidRDefault="002F70C4">
            <w:pPr>
              <w:pStyle w:val="Paragraphedeliste"/>
              <w:numPr>
                <w:ilvl w:val="0"/>
                <w:numId w:val="38"/>
              </w:numPr>
              <w:rPr>
                <w:rFonts w:ascii="Marianne" w:eastAsia="Times New Roman" w:hAnsi="Marianne"/>
                <w:sz w:val="20"/>
                <w:szCs w:val="20"/>
              </w:rPr>
            </w:pPr>
            <w:r>
              <w:rPr>
                <w:rFonts w:ascii="Marianne" w:eastAsia="Times New Roman" w:hAnsi="Marianne"/>
                <w:sz w:val="20"/>
                <w:szCs w:val="20"/>
              </w:rPr>
              <w:t xml:space="preserve">  </w:t>
            </w:r>
          </w:p>
          <w:p w14:paraId="5ED0CB00" w14:textId="77777777" w:rsidR="00BF31C4" w:rsidRDefault="002F70C4">
            <w:pPr>
              <w:pStyle w:val="Paragraphedeliste"/>
              <w:numPr>
                <w:ilvl w:val="0"/>
                <w:numId w:val="38"/>
              </w:numPr>
              <w:rPr>
                <w:rFonts w:ascii="Marianne" w:eastAsia="Times New Roman" w:hAnsi="Marianne"/>
                <w:sz w:val="20"/>
                <w:szCs w:val="20"/>
              </w:rPr>
            </w:pPr>
            <w:r>
              <w:rPr>
                <w:rFonts w:ascii="Marianne" w:eastAsia="Times New Roman" w:hAnsi="Marianne"/>
                <w:sz w:val="20"/>
                <w:szCs w:val="20"/>
              </w:rPr>
              <w:t xml:space="preserve">  </w:t>
            </w:r>
          </w:p>
          <w:p w14:paraId="0B089ED6" w14:textId="77777777" w:rsidR="00BF31C4" w:rsidRDefault="002F70C4">
            <w:pPr>
              <w:pStyle w:val="Paragraphedeliste"/>
              <w:numPr>
                <w:ilvl w:val="0"/>
                <w:numId w:val="38"/>
              </w:numPr>
              <w:rPr>
                <w:rFonts w:ascii="Marianne" w:eastAsia="Times New Roman" w:hAnsi="Marianne"/>
                <w:sz w:val="20"/>
                <w:szCs w:val="20"/>
              </w:rPr>
            </w:pPr>
            <w:r>
              <w:rPr>
                <w:rFonts w:ascii="Marianne" w:eastAsia="Times New Roman" w:hAnsi="Marianne"/>
                <w:sz w:val="20"/>
                <w:szCs w:val="20"/>
              </w:rPr>
              <w:t xml:space="preserve">  </w:t>
            </w:r>
          </w:p>
        </w:tc>
      </w:tr>
      <w:tr w:rsidR="00BF31C4" w14:paraId="59CE4005" w14:textId="77777777">
        <w:trPr>
          <w:trHeight w:val="844"/>
        </w:trPr>
        <w:tc>
          <w:tcPr>
            <w:tcW w:w="9628" w:type="dxa"/>
          </w:tcPr>
          <w:p w14:paraId="09D55FF0" w14:textId="6D59ABBD" w:rsidR="00BF31C4" w:rsidRDefault="002F70C4">
            <w:pPr>
              <w:pStyle w:val="Paragraphedeliste"/>
              <w:ind w:left="22"/>
              <w:rPr>
                <w:rFonts w:ascii="Marianne" w:eastAsia="Times New Roman" w:hAnsi="Marianne"/>
                <w:sz w:val="20"/>
                <w:szCs w:val="20"/>
              </w:rPr>
            </w:pPr>
            <w:r>
              <w:rPr>
                <w:rFonts w:ascii="Marianne" w:eastAsia="Times New Roman" w:hAnsi="Marianne"/>
                <w:i/>
                <w:iCs/>
                <w:sz w:val="20"/>
                <w:szCs w:val="20"/>
              </w:rPr>
              <w:t xml:space="preserve">O4 : Confier la gestion à un acteur tiers agissant au nom des entreprises impliquées dans cette initiative, selon un modèle de gouvernance </w:t>
            </w:r>
            <w:r>
              <w:rPr>
                <w:rFonts w:ascii="Marianne" w:eastAsia="Times New Roman" w:hAnsi="Marianne"/>
                <w:b/>
                <w:bCs/>
                <w:i/>
                <w:iCs/>
                <w:sz w:val="20"/>
                <w:szCs w:val="20"/>
              </w:rPr>
              <w:t>piloté par les acteurs privés et les pouv</w:t>
            </w:r>
            <w:r w:rsidR="003C0938">
              <w:rPr>
                <w:rFonts w:ascii="Marianne" w:eastAsia="Times New Roman" w:hAnsi="Marianne"/>
                <w:b/>
                <w:bCs/>
                <w:i/>
                <w:iCs/>
                <w:sz w:val="20"/>
                <w:szCs w:val="20"/>
              </w:rPr>
              <w:t>oirs publics au niveau Européen.</w:t>
            </w:r>
          </w:p>
        </w:tc>
      </w:tr>
      <w:tr w:rsidR="00BF31C4" w14:paraId="6831FB69" w14:textId="77777777" w:rsidTr="003C0938">
        <w:trPr>
          <w:trHeight w:val="273"/>
        </w:trPr>
        <w:tc>
          <w:tcPr>
            <w:tcW w:w="9628" w:type="dxa"/>
          </w:tcPr>
          <w:p w14:paraId="587AE4BE" w14:textId="77777777" w:rsidR="00BF31C4" w:rsidRDefault="002F70C4">
            <w:pPr>
              <w:pStyle w:val="Paragraphedeliste"/>
              <w:numPr>
                <w:ilvl w:val="0"/>
                <w:numId w:val="42"/>
              </w:numPr>
              <w:spacing w:after="160" w:line="259" w:lineRule="auto"/>
              <w:rPr>
                <w:rFonts w:ascii="Marianne" w:eastAsia="Times New Roman" w:hAnsi="Marianne"/>
                <w:sz w:val="20"/>
                <w:szCs w:val="20"/>
              </w:rPr>
            </w:pPr>
            <w:r>
              <w:rPr>
                <w:rFonts w:ascii="Marianne" w:eastAsia="Times New Roman" w:hAnsi="Marianne"/>
                <w:sz w:val="20"/>
                <w:szCs w:val="20"/>
              </w:rPr>
              <w:t xml:space="preserve">  </w:t>
            </w:r>
          </w:p>
          <w:p w14:paraId="7DA6408F" w14:textId="77777777" w:rsidR="00BF31C4" w:rsidRDefault="002F70C4">
            <w:pPr>
              <w:pStyle w:val="Paragraphedeliste"/>
              <w:numPr>
                <w:ilvl w:val="0"/>
                <w:numId w:val="42"/>
              </w:numPr>
              <w:spacing w:after="160" w:line="259" w:lineRule="auto"/>
              <w:rPr>
                <w:rFonts w:ascii="Marianne" w:eastAsia="Times New Roman" w:hAnsi="Marianne"/>
                <w:sz w:val="20"/>
                <w:szCs w:val="20"/>
              </w:rPr>
            </w:pPr>
            <w:r>
              <w:rPr>
                <w:rFonts w:ascii="Marianne" w:eastAsia="Times New Roman" w:hAnsi="Marianne"/>
                <w:sz w:val="20"/>
                <w:szCs w:val="20"/>
              </w:rPr>
              <w:t xml:space="preserve">  </w:t>
            </w:r>
          </w:p>
          <w:p w14:paraId="383519F7" w14:textId="34F65A9E" w:rsidR="00BF31C4" w:rsidRPr="003C0938" w:rsidRDefault="002F70C4" w:rsidP="003C0938">
            <w:pPr>
              <w:pStyle w:val="Paragraphedeliste"/>
              <w:numPr>
                <w:ilvl w:val="0"/>
                <w:numId w:val="42"/>
              </w:numPr>
              <w:spacing w:after="160" w:line="259" w:lineRule="auto"/>
              <w:rPr>
                <w:rFonts w:ascii="Marianne" w:eastAsia="Times New Roman" w:hAnsi="Marianne"/>
                <w:sz w:val="20"/>
                <w:szCs w:val="20"/>
              </w:rPr>
            </w:pPr>
            <w:r w:rsidRPr="003C0938">
              <w:rPr>
                <w:rFonts w:ascii="Marianne" w:eastAsia="Times New Roman" w:hAnsi="Marianne"/>
                <w:sz w:val="20"/>
                <w:szCs w:val="20"/>
              </w:rPr>
              <w:t xml:space="preserve">  </w:t>
            </w:r>
          </w:p>
        </w:tc>
      </w:tr>
    </w:tbl>
    <w:p w14:paraId="2E849A9B" w14:textId="77777777" w:rsidR="00BF31C4" w:rsidRDefault="002F70C4" w:rsidP="003C0938">
      <w:pPr>
        <w:pStyle w:val="Paragraphedeliste"/>
        <w:numPr>
          <w:ilvl w:val="0"/>
          <w:numId w:val="27"/>
        </w:numPr>
        <w:spacing w:before="240"/>
        <w:rPr>
          <w:rFonts w:ascii="Marianne" w:eastAsia="Times New Roman" w:hAnsi="Marianne"/>
          <w:b/>
          <w:bCs/>
          <w:sz w:val="20"/>
          <w:szCs w:val="20"/>
        </w:rPr>
      </w:pPr>
      <w:r>
        <w:rPr>
          <w:rFonts w:ascii="Marianne" w:eastAsia="Times New Roman" w:hAnsi="Marianne"/>
          <w:b/>
          <w:bCs/>
          <w:sz w:val="20"/>
          <w:szCs w:val="20"/>
        </w:rPr>
        <w:t>Incitations pour la constitution et le financement de stocks</w:t>
      </w:r>
    </w:p>
    <w:p w14:paraId="302C0061" w14:textId="77777777" w:rsidR="00BF31C4" w:rsidRDefault="002F70C4">
      <w:pPr>
        <w:jc w:val="both"/>
        <w:rPr>
          <w:rFonts w:ascii="Marianne" w:eastAsia="Times New Roman" w:hAnsi="Marianne"/>
          <w:sz w:val="20"/>
          <w:szCs w:val="20"/>
        </w:rPr>
      </w:pPr>
      <w:r>
        <w:rPr>
          <w:rFonts w:ascii="Marianne" w:eastAsia="Times New Roman" w:hAnsi="Marianne"/>
          <w:sz w:val="20"/>
          <w:szCs w:val="20"/>
        </w:rPr>
        <w:lastRenderedPageBreak/>
        <w:t>Quelle que soit l’option de gestion de stock traitée au point 2, pour les deux outils listés ci-dessous, veuillez indiquer si selon vous :</w:t>
      </w:r>
    </w:p>
    <w:p w14:paraId="23175B70" w14:textId="77777777" w:rsidR="00BF31C4" w:rsidRDefault="002F70C4" w:rsidP="003C0938">
      <w:pPr>
        <w:pStyle w:val="Paragraphedeliste"/>
        <w:numPr>
          <w:ilvl w:val="0"/>
          <w:numId w:val="30"/>
        </w:numPr>
        <w:spacing w:after="0"/>
        <w:ind w:left="709" w:hanging="357"/>
        <w:contextualSpacing w:val="0"/>
        <w:jc w:val="both"/>
        <w:rPr>
          <w:rFonts w:ascii="Marianne" w:eastAsia="Times New Roman" w:hAnsi="Marianne"/>
          <w:sz w:val="20"/>
          <w:szCs w:val="20"/>
        </w:rPr>
      </w:pPr>
      <w:r>
        <w:rPr>
          <w:rFonts w:ascii="Marianne" w:eastAsia="Times New Roman" w:hAnsi="Marianne"/>
          <w:sz w:val="20"/>
          <w:szCs w:val="20"/>
        </w:rPr>
        <w:t>L’outil proposé est pertinent et adapté à votre activité ?</w:t>
      </w:r>
    </w:p>
    <w:p w14:paraId="521B9521" w14:textId="77777777" w:rsidR="00BF31C4" w:rsidRDefault="002F70C4" w:rsidP="003C0938">
      <w:pPr>
        <w:pStyle w:val="Paragraphedeliste"/>
        <w:numPr>
          <w:ilvl w:val="0"/>
          <w:numId w:val="30"/>
        </w:numPr>
        <w:spacing w:after="0"/>
        <w:ind w:left="709" w:hanging="357"/>
        <w:contextualSpacing w:val="0"/>
        <w:jc w:val="both"/>
        <w:rPr>
          <w:rFonts w:ascii="Marianne" w:eastAsia="Times New Roman" w:hAnsi="Marianne"/>
          <w:sz w:val="20"/>
          <w:szCs w:val="20"/>
        </w:rPr>
      </w:pPr>
      <w:r>
        <w:rPr>
          <w:rFonts w:ascii="Marianne" w:eastAsia="Times New Roman" w:hAnsi="Marianne"/>
          <w:sz w:val="20"/>
          <w:szCs w:val="20"/>
        </w:rPr>
        <w:t>Cet outil représenterait une raison suffisante pour que votre entreprise manifeste de l’intérêt à l’initiative en cours ?</w:t>
      </w:r>
    </w:p>
    <w:p w14:paraId="0734EABC" w14:textId="46EDFEF4" w:rsidR="00BF31C4" w:rsidRDefault="002F70C4" w:rsidP="003C0938">
      <w:pPr>
        <w:pStyle w:val="Paragraphedeliste"/>
        <w:numPr>
          <w:ilvl w:val="0"/>
          <w:numId w:val="30"/>
        </w:numPr>
        <w:ind w:left="709" w:hanging="357"/>
        <w:contextualSpacing w:val="0"/>
        <w:jc w:val="both"/>
        <w:rPr>
          <w:rFonts w:ascii="Marianne" w:eastAsia="Times New Roman" w:hAnsi="Marianne"/>
          <w:sz w:val="20"/>
          <w:szCs w:val="20"/>
        </w:rPr>
      </w:pPr>
      <w:r>
        <w:rPr>
          <w:rFonts w:ascii="Marianne" w:eastAsia="Times New Roman" w:hAnsi="Marianne"/>
          <w:sz w:val="20"/>
          <w:szCs w:val="20"/>
        </w:rPr>
        <w:t>Il existe des axes d’amélioration ou des points d’attention spécifiques que vous identifi</w:t>
      </w:r>
      <w:r w:rsidR="004E2A32">
        <w:rPr>
          <w:rFonts w:ascii="Marianne" w:eastAsia="Times New Roman" w:hAnsi="Marianne"/>
          <w:sz w:val="20"/>
          <w:szCs w:val="20"/>
        </w:rPr>
        <w:t>ez</w:t>
      </w:r>
      <w:r>
        <w:rPr>
          <w:rFonts w:ascii="Marianne" w:eastAsia="Times New Roman" w:hAnsi="Marianne"/>
          <w:sz w:val="20"/>
          <w:szCs w:val="20"/>
        </w:rPr>
        <w:t xml:space="preserve"> sur ce point ?</w:t>
      </w:r>
    </w:p>
    <w:tbl>
      <w:tblPr>
        <w:tblStyle w:val="Grilledutableau"/>
        <w:tblW w:w="0" w:type="auto"/>
        <w:tblLook w:val="04A0" w:firstRow="1" w:lastRow="0" w:firstColumn="1" w:lastColumn="0" w:noHBand="0" w:noVBand="1"/>
      </w:tblPr>
      <w:tblGrid>
        <w:gridCol w:w="9628"/>
      </w:tblGrid>
      <w:tr w:rsidR="00BF31C4" w14:paraId="57B36E63" w14:textId="77777777">
        <w:trPr>
          <w:trHeight w:val="677"/>
        </w:trPr>
        <w:tc>
          <w:tcPr>
            <w:tcW w:w="9628" w:type="dxa"/>
          </w:tcPr>
          <w:p w14:paraId="141DD650" w14:textId="335AC323" w:rsidR="00BF31C4" w:rsidRDefault="002F70C4">
            <w:pPr>
              <w:jc w:val="both"/>
              <w:rPr>
                <w:i/>
                <w:iCs/>
              </w:rPr>
            </w:pPr>
            <w:r>
              <w:rPr>
                <w:rFonts w:ascii="Marianne" w:eastAsia="Times New Roman" w:hAnsi="Marianne"/>
                <w:i/>
                <w:iCs/>
                <w:sz w:val="20"/>
                <w:szCs w:val="20"/>
              </w:rPr>
              <w:t>O1 : La mise en place d’un dispositif de soutien financier, sous forme de prêt, d’assurance, d’avantage fiscal ou de garantie, destiné aux entreprises dont la couverture des approvisionnements en matières premières est jugée « suffisante » pour constituer un stock de résilience.</w:t>
            </w:r>
          </w:p>
        </w:tc>
      </w:tr>
      <w:tr w:rsidR="00BF31C4" w14:paraId="644964C6" w14:textId="77777777" w:rsidTr="003C0938">
        <w:trPr>
          <w:trHeight w:val="820"/>
        </w:trPr>
        <w:tc>
          <w:tcPr>
            <w:tcW w:w="9628" w:type="dxa"/>
          </w:tcPr>
          <w:p w14:paraId="199EB611" w14:textId="77777777" w:rsidR="00BF31C4" w:rsidRDefault="002F70C4">
            <w:pPr>
              <w:pStyle w:val="Paragraphedeliste"/>
              <w:numPr>
                <w:ilvl w:val="0"/>
                <w:numId w:val="33"/>
              </w:numPr>
              <w:rPr>
                <w:rFonts w:ascii="Marianne" w:hAnsi="Marianne"/>
                <w:sz w:val="20"/>
                <w:szCs w:val="20"/>
              </w:rPr>
            </w:pPr>
            <w:r>
              <w:rPr>
                <w:rFonts w:ascii="Marianne" w:hAnsi="Marianne"/>
                <w:sz w:val="20"/>
                <w:szCs w:val="20"/>
              </w:rPr>
              <w:t xml:space="preserve"> </w:t>
            </w:r>
          </w:p>
          <w:p w14:paraId="78BB6571" w14:textId="77777777" w:rsidR="00BF31C4" w:rsidRDefault="002F70C4">
            <w:pPr>
              <w:pStyle w:val="Paragraphedeliste"/>
              <w:numPr>
                <w:ilvl w:val="0"/>
                <w:numId w:val="33"/>
              </w:numPr>
              <w:rPr>
                <w:rFonts w:ascii="Marianne" w:hAnsi="Marianne"/>
                <w:sz w:val="20"/>
                <w:szCs w:val="20"/>
              </w:rPr>
            </w:pPr>
            <w:r>
              <w:rPr>
                <w:rFonts w:ascii="Marianne" w:hAnsi="Marianne"/>
                <w:sz w:val="20"/>
                <w:szCs w:val="20"/>
              </w:rPr>
              <w:t xml:space="preserve">  </w:t>
            </w:r>
          </w:p>
          <w:p w14:paraId="482F93E4" w14:textId="77777777" w:rsidR="00BF31C4" w:rsidRDefault="00BF31C4">
            <w:pPr>
              <w:pStyle w:val="Paragraphedeliste"/>
              <w:numPr>
                <w:ilvl w:val="0"/>
                <w:numId w:val="33"/>
              </w:numPr>
              <w:rPr>
                <w:rFonts w:ascii="Marianne" w:hAnsi="Marianne"/>
                <w:sz w:val="20"/>
                <w:szCs w:val="20"/>
              </w:rPr>
            </w:pPr>
          </w:p>
        </w:tc>
      </w:tr>
      <w:tr w:rsidR="00BF31C4" w14:paraId="523E4732" w14:textId="77777777">
        <w:trPr>
          <w:trHeight w:val="567"/>
        </w:trPr>
        <w:tc>
          <w:tcPr>
            <w:tcW w:w="9628" w:type="dxa"/>
          </w:tcPr>
          <w:p w14:paraId="6EABDCB0" w14:textId="77777777" w:rsidR="00BF31C4" w:rsidRDefault="002F70C4">
            <w:pPr>
              <w:jc w:val="both"/>
              <w:rPr>
                <w:i/>
                <w:iCs/>
              </w:rPr>
            </w:pPr>
            <w:r>
              <w:rPr>
                <w:rFonts w:ascii="Marianne" w:eastAsia="Times New Roman" w:hAnsi="Marianne"/>
                <w:i/>
                <w:iCs/>
                <w:sz w:val="20"/>
                <w:szCs w:val="20"/>
              </w:rPr>
              <w:t>O2 : Une évolution des règles comptables, afin que les coûts engendrés par la constitution des stocks et de leur gestion, ne viennent pas grever/impacter le bilan de l’entreprise.</w:t>
            </w:r>
          </w:p>
        </w:tc>
      </w:tr>
      <w:tr w:rsidR="00BF31C4" w14:paraId="1A27BE04" w14:textId="77777777" w:rsidTr="003C0938">
        <w:trPr>
          <w:trHeight w:val="813"/>
        </w:trPr>
        <w:tc>
          <w:tcPr>
            <w:tcW w:w="9628" w:type="dxa"/>
          </w:tcPr>
          <w:p w14:paraId="3A3E1B5C" w14:textId="77777777" w:rsidR="00BF31C4" w:rsidRDefault="002F70C4">
            <w:pPr>
              <w:pStyle w:val="Paragraphedeliste"/>
              <w:numPr>
                <w:ilvl w:val="0"/>
                <w:numId w:val="34"/>
              </w:numPr>
              <w:rPr>
                <w:rFonts w:ascii="Marianne" w:eastAsia="Times New Roman" w:hAnsi="Marianne"/>
                <w:sz w:val="20"/>
                <w:szCs w:val="20"/>
              </w:rPr>
            </w:pPr>
            <w:r>
              <w:rPr>
                <w:rFonts w:ascii="Marianne" w:eastAsia="Times New Roman" w:hAnsi="Marianne"/>
                <w:sz w:val="20"/>
                <w:szCs w:val="20"/>
              </w:rPr>
              <w:t xml:space="preserve">  </w:t>
            </w:r>
          </w:p>
          <w:p w14:paraId="7BAC7C39" w14:textId="77777777" w:rsidR="00BF31C4" w:rsidRDefault="002F70C4">
            <w:pPr>
              <w:pStyle w:val="Paragraphedeliste"/>
              <w:numPr>
                <w:ilvl w:val="0"/>
                <w:numId w:val="34"/>
              </w:numPr>
              <w:rPr>
                <w:rFonts w:ascii="Marianne" w:eastAsia="Times New Roman" w:hAnsi="Marianne"/>
                <w:sz w:val="20"/>
                <w:szCs w:val="20"/>
              </w:rPr>
            </w:pPr>
            <w:r>
              <w:rPr>
                <w:rFonts w:ascii="Marianne" w:eastAsia="Times New Roman" w:hAnsi="Marianne"/>
                <w:sz w:val="20"/>
                <w:szCs w:val="20"/>
              </w:rPr>
              <w:t xml:space="preserve">  </w:t>
            </w:r>
          </w:p>
          <w:p w14:paraId="232694D0" w14:textId="77777777" w:rsidR="00BF31C4" w:rsidRDefault="002F70C4">
            <w:pPr>
              <w:pStyle w:val="Paragraphedeliste"/>
              <w:numPr>
                <w:ilvl w:val="0"/>
                <w:numId w:val="34"/>
              </w:numPr>
              <w:rPr>
                <w:rFonts w:ascii="Marianne" w:eastAsia="Times New Roman" w:hAnsi="Marianne"/>
                <w:sz w:val="20"/>
                <w:szCs w:val="20"/>
              </w:rPr>
            </w:pPr>
            <w:r>
              <w:rPr>
                <w:rFonts w:ascii="Marianne" w:eastAsia="Times New Roman" w:hAnsi="Marianne"/>
                <w:sz w:val="20"/>
                <w:szCs w:val="20"/>
              </w:rPr>
              <w:t xml:space="preserve">  </w:t>
            </w:r>
          </w:p>
        </w:tc>
      </w:tr>
    </w:tbl>
    <w:p w14:paraId="0BCCDA5E" w14:textId="36E6725D" w:rsidR="00BF31C4" w:rsidRPr="00280441" w:rsidRDefault="003C0938" w:rsidP="003C0938">
      <w:pPr>
        <w:pStyle w:val="Paragraphedeliste"/>
        <w:numPr>
          <w:ilvl w:val="0"/>
          <w:numId w:val="27"/>
        </w:numPr>
        <w:spacing w:before="240"/>
        <w:rPr>
          <w:rFonts w:ascii="Marianne" w:eastAsia="Times New Roman" w:hAnsi="Marianne"/>
          <w:b/>
          <w:bCs/>
          <w:sz w:val="20"/>
          <w:szCs w:val="20"/>
        </w:rPr>
      </w:pPr>
      <w:r>
        <w:rPr>
          <w:rFonts w:ascii="Marianne" w:eastAsia="Times New Roman" w:hAnsi="Marianne"/>
          <w:b/>
          <w:bCs/>
          <w:sz w:val="20"/>
          <w:szCs w:val="20"/>
        </w:rPr>
        <w:t>Réservations</w:t>
      </w:r>
      <w:r w:rsidR="002F70C4">
        <w:rPr>
          <w:rFonts w:ascii="Marianne" w:eastAsia="Times New Roman" w:hAnsi="Marianne"/>
          <w:b/>
          <w:bCs/>
          <w:sz w:val="20"/>
          <w:szCs w:val="20"/>
        </w:rPr>
        <w:t xml:space="preserve"> prioritaires des capacités de production européennes</w:t>
      </w:r>
    </w:p>
    <w:p w14:paraId="4CE203CB" w14:textId="74B60890" w:rsidR="00BF31C4" w:rsidRPr="003C0938" w:rsidRDefault="002F70C4">
      <w:pPr>
        <w:jc w:val="both"/>
        <w:rPr>
          <w:rFonts w:ascii="Marianne" w:hAnsi="Marianne"/>
          <w:sz w:val="20"/>
          <w:szCs w:val="20"/>
        </w:rPr>
      </w:pPr>
      <w:r w:rsidRPr="003C0938">
        <w:rPr>
          <w:rFonts w:ascii="Marianne" w:hAnsi="Marianne"/>
          <w:sz w:val="20"/>
          <w:szCs w:val="20"/>
        </w:rPr>
        <w:t xml:space="preserve">Les capacités de production européennes en matières premières </w:t>
      </w:r>
      <w:r w:rsidR="000E6767">
        <w:rPr>
          <w:rFonts w:ascii="Marianne" w:hAnsi="Marianne"/>
          <w:sz w:val="20"/>
          <w:szCs w:val="20"/>
        </w:rPr>
        <w:t xml:space="preserve">sur </w:t>
      </w:r>
      <w:r w:rsidRPr="003C0938">
        <w:rPr>
          <w:rFonts w:ascii="Marianne" w:hAnsi="Marianne"/>
          <w:sz w:val="20"/>
          <w:szCs w:val="20"/>
        </w:rPr>
        <w:t>le</w:t>
      </w:r>
      <w:r w:rsidR="006F579F" w:rsidRPr="003C0938">
        <w:rPr>
          <w:rFonts w:ascii="Marianne" w:hAnsi="Marianne"/>
          <w:sz w:val="20"/>
          <w:szCs w:val="20"/>
        </w:rPr>
        <w:t>s</w:t>
      </w:r>
      <w:r w:rsidRPr="003C0938">
        <w:rPr>
          <w:rFonts w:ascii="Marianne" w:hAnsi="Marianne"/>
          <w:sz w:val="20"/>
          <w:szCs w:val="20"/>
        </w:rPr>
        <w:t>quel</w:t>
      </w:r>
      <w:r w:rsidR="006F579F" w:rsidRPr="003C0938">
        <w:rPr>
          <w:rFonts w:ascii="Marianne" w:hAnsi="Marianne"/>
          <w:sz w:val="20"/>
          <w:szCs w:val="20"/>
        </w:rPr>
        <w:t>les</w:t>
      </w:r>
      <w:r w:rsidRPr="003C0938">
        <w:rPr>
          <w:rFonts w:ascii="Marianne" w:hAnsi="Marianne"/>
          <w:sz w:val="20"/>
          <w:szCs w:val="20"/>
        </w:rPr>
        <w:t xml:space="preserve"> le système d</w:t>
      </w:r>
      <w:r w:rsidR="006F579F" w:rsidRPr="003C0938">
        <w:rPr>
          <w:rFonts w:ascii="Marianne" w:hAnsi="Marianne"/>
          <w:sz w:val="20"/>
          <w:szCs w:val="20"/>
        </w:rPr>
        <w:t xml:space="preserve">‘approvisionnement </w:t>
      </w:r>
      <w:r w:rsidRPr="003C0938">
        <w:rPr>
          <w:rFonts w:ascii="Marianne" w:hAnsi="Marianne"/>
          <w:sz w:val="20"/>
          <w:szCs w:val="20"/>
        </w:rPr>
        <w:t xml:space="preserve">pourrait en partie reposer. </w:t>
      </w:r>
    </w:p>
    <w:tbl>
      <w:tblPr>
        <w:tblStyle w:val="Grilledutableau"/>
        <w:tblW w:w="0" w:type="auto"/>
        <w:tblLook w:val="04A0" w:firstRow="1" w:lastRow="0" w:firstColumn="1" w:lastColumn="0" w:noHBand="0" w:noVBand="1"/>
      </w:tblPr>
      <w:tblGrid>
        <w:gridCol w:w="9628"/>
      </w:tblGrid>
      <w:tr w:rsidR="00BF31C4" w14:paraId="5DD56FDD" w14:textId="77777777">
        <w:tc>
          <w:tcPr>
            <w:tcW w:w="9628" w:type="dxa"/>
          </w:tcPr>
          <w:p w14:paraId="15B863B2" w14:textId="386E849C" w:rsidR="00BF31C4" w:rsidRDefault="002F70C4">
            <w:pPr>
              <w:jc w:val="both"/>
              <w:rPr>
                <w:rFonts w:ascii="Marianne" w:hAnsi="Marianne"/>
                <w:i/>
                <w:iCs/>
                <w:sz w:val="20"/>
                <w:szCs w:val="20"/>
              </w:rPr>
            </w:pPr>
            <w:r w:rsidRPr="003C0938">
              <w:rPr>
                <w:rFonts w:ascii="Marianne" w:hAnsi="Marianne"/>
                <w:i/>
                <w:iCs/>
                <w:sz w:val="20"/>
                <w:szCs w:val="20"/>
              </w:rPr>
              <w:t xml:space="preserve">Souhaiteriez-vous faire partie d’un système de réservation de capacités de production en tant qu’acheteur ou producteur ?  </w:t>
            </w:r>
          </w:p>
        </w:tc>
      </w:tr>
      <w:tr w:rsidR="00BF31C4" w14:paraId="624C0C0E" w14:textId="77777777">
        <w:trPr>
          <w:trHeight w:val="828"/>
        </w:trPr>
        <w:tc>
          <w:tcPr>
            <w:tcW w:w="9628" w:type="dxa"/>
          </w:tcPr>
          <w:p w14:paraId="60316712" w14:textId="77777777" w:rsidR="00BF31C4" w:rsidRDefault="00BF31C4">
            <w:pPr>
              <w:jc w:val="both"/>
              <w:rPr>
                <w:rFonts w:ascii="Marianne" w:hAnsi="Marianne"/>
              </w:rPr>
            </w:pPr>
          </w:p>
        </w:tc>
      </w:tr>
      <w:tr w:rsidR="00BF31C4" w14:paraId="73658EDB" w14:textId="77777777">
        <w:tc>
          <w:tcPr>
            <w:tcW w:w="9628" w:type="dxa"/>
          </w:tcPr>
          <w:p w14:paraId="1A777238" w14:textId="77777777" w:rsidR="00BF31C4" w:rsidRDefault="002F70C4">
            <w:pPr>
              <w:jc w:val="both"/>
              <w:rPr>
                <w:rFonts w:ascii="Marianne" w:hAnsi="Marianne"/>
                <w:i/>
                <w:iCs/>
                <w:sz w:val="20"/>
                <w:szCs w:val="20"/>
              </w:rPr>
            </w:pPr>
            <w:r>
              <w:rPr>
                <w:rFonts w:ascii="Marianne" w:hAnsi="Marianne"/>
                <w:i/>
                <w:iCs/>
                <w:sz w:val="20"/>
                <w:szCs w:val="20"/>
              </w:rPr>
              <w:t>Dans quelles conditions pourriez-vous participer à un tel dispositif ?</w:t>
            </w:r>
          </w:p>
        </w:tc>
      </w:tr>
      <w:tr w:rsidR="00BF31C4" w14:paraId="4AE97DBB" w14:textId="77777777">
        <w:trPr>
          <w:trHeight w:val="994"/>
        </w:trPr>
        <w:tc>
          <w:tcPr>
            <w:tcW w:w="9628" w:type="dxa"/>
          </w:tcPr>
          <w:p w14:paraId="1A265076" w14:textId="77777777" w:rsidR="00BF31C4" w:rsidRDefault="00BF31C4">
            <w:pPr>
              <w:jc w:val="both"/>
              <w:rPr>
                <w:rFonts w:ascii="Marianne" w:hAnsi="Marianne"/>
              </w:rPr>
            </w:pPr>
          </w:p>
        </w:tc>
      </w:tr>
    </w:tbl>
    <w:p w14:paraId="02012B5A" w14:textId="77777777" w:rsidR="00BF31C4" w:rsidRDefault="002F70C4" w:rsidP="003C0938">
      <w:pPr>
        <w:pStyle w:val="Paragraphedeliste"/>
        <w:numPr>
          <w:ilvl w:val="0"/>
          <w:numId w:val="27"/>
        </w:numPr>
        <w:spacing w:before="240"/>
        <w:rPr>
          <w:rFonts w:ascii="Marianne" w:eastAsia="Times New Roman" w:hAnsi="Marianne"/>
          <w:b/>
          <w:bCs/>
          <w:sz w:val="20"/>
          <w:szCs w:val="20"/>
        </w:rPr>
      </w:pPr>
      <w:r>
        <w:rPr>
          <w:rFonts w:ascii="Marianne" w:eastAsia="Times New Roman" w:hAnsi="Marianne"/>
          <w:b/>
          <w:bCs/>
          <w:sz w:val="20"/>
          <w:szCs w:val="20"/>
        </w:rPr>
        <w:t>Achats groupés</w:t>
      </w:r>
    </w:p>
    <w:tbl>
      <w:tblPr>
        <w:tblStyle w:val="Grilledutableau"/>
        <w:tblW w:w="0" w:type="auto"/>
        <w:tblLook w:val="04A0" w:firstRow="1" w:lastRow="0" w:firstColumn="1" w:lastColumn="0" w:noHBand="0" w:noVBand="1"/>
      </w:tblPr>
      <w:tblGrid>
        <w:gridCol w:w="9628"/>
      </w:tblGrid>
      <w:tr w:rsidR="00BF31C4" w14:paraId="5C6ED080" w14:textId="77777777">
        <w:tc>
          <w:tcPr>
            <w:tcW w:w="9628" w:type="dxa"/>
          </w:tcPr>
          <w:p w14:paraId="01E8D638" w14:textId="77777777" w:rsidR="00BF31C4" w:rsidRDefault="002F70C4">
            <w:pPr>
              <w:jc w:val="both"/>
              <w:rPr>
                <w:rFonts w:ascii="Marianne" w:hAnsi="Marianne"/>
                <w:i/>
                <w:iCs/>
                <w:sz w:val="20"/>
                <w:szCs w:val="20"/>
              </w:rPr>
            </w:pPr>
            <w:r>
              <w:rPr>
                <w:rFonts w:ascii="Marianne" w:hAnsi="Marianne"/>
                <w:i/>
                <w:iCs/>
                <w:sz w:val="20"/>
                <w:szCs w:val="20"/>
              </w:rPr>
              <w:t>Seriez-vous intéressés par des achats groupés pour constituer des stocks ?</w:t>
            </w:r>
          </w:p>
        </w:tc>
      </w:tr>
      <w:tr w:rsidR="00BF31C4" w14:paraId="4C4F64CF" w14:textId="77777777" w:rsidTr="003C0938">
        <w:trPr>
          <w:trHeight w:val="898"/>
        </w:trPr>
        <w:tc>
          <w:tcPr>
            <w:tcW w:w="9628" w:type="dxa"/>
          </w:tcPr>
          <w:p w14:paraId="2241AB25" w14:textId="77777777" w:rsidR="00BF31C4" w:rsidRDefault="00BF31C4">
            <w:pPr>
              <w:jc w:val="both"/>
              <w:rPr>
                <w:rFonts w:ascii="Marianne" w:hAnsi="Marianne"/>
              </w:rPr>
            </w:pPr>
          </w:p>
        </w:tc>
      </w:tr>
      <w:tr w:rsidR="00BF31C4" w14:paraId="231ED754" w14:textId="77777777">
        <w:tc>
          <w:tcPr>
            <w:tcW w:w="9628" w:type="dxa"/>
          </w:tcPr>
          <w:p w14:paraId="1CDB4626" w14:textId="77777777" w:rsidR="00BF31C4" w:rsidRDefault="002F70C4">
            <w:pPr>
              <w:jc w:val="both"/>
              <w:rPr>
                <w:rFonts w:ascii="Marianne" w:hAnsi="Marianne"/>
                <w:i/>
                <w:iCs/>
                <w:sz w:val="20"/>
                <w:szCs w:val="20"/>
              </w:rPr>
            </w:pPr>
            <w:r>
              <w:rPr>
                <w:rFonts w:ascii="Marianne" w:hAnsi="Marianne"/>
                <w:i/>
                <w:iCs/>
                <w:sz w:val="20"/>
                <w:szCs w:val="20"/>
              </w:rPr>
              <w:t>Identifiez-vous des entreprises au niveau français ou européen qui achètent le même grade de matière première que vous ?</w:t>
            </w:r>
          </w:p>
        </w:tc>
      </w:tr>
      <w:tr w:rsidR="00BF31C4" w14:paraId="7896EE7F" w14:textId="77777777" w:rsidTr="003C0938">
        <w:trPr>
          <w:trHeight w:val="991"/>
        </w:trPr>
        <w:tc>
          <w:tcPr>
            <w:tcW w:w="9628" w:type="dxa"/>
          </w:tcPr>
          <w:p w14:paraId="71377BD8" w14:textId="77777777" w:rsidR="00BF31C4" w:rsidRDefault="00BF31C4">
            <w:pPr>
              <w:jc w:val="both"/>
              <w:rPr>
                <w:rFonts w:ascii="Marianne" w:hAnsi="Marianne"/>
              </w:rPr>
            </w:pPr>
          </w:p>
        </w:tc>
      </w:tr>
    </w:tbl>
    <w:p w14:paraId="15C6157F" w14:textId="7A7E73EB" w:rsidR="003C0938" w:rsidRDefault="003C0938" w:rsidP="003C0938">
      <w:pPr>
        <w:pStyle w:val="Paragraphedeliste"/>
        <w:spacing w:before="240"/>
        <w:rPr>
          <w:rFonts w:ascii="Marianne" w:eastAsia="Times New Roman" w:hAnsi="Marianne"/>
          <w:b/>
          <w:bCs/>
          <w:sz w:val="20"/>
          <w:szCs w:val="20"/>
        </w:rPr>
      </w:pPr>
    </w:p>
    <w:p w14:paraId="6031F043" w14:textId="77777777" w:rsidR="003C0938" w:rsidRPr="003C0938" w:rsidRDefault="003C0938" w:rsidP="003C0938">
      <w:pPr>
        <w:pStyle w:val="Paragraphedeliste"/>
        <w:spacing w:before="240"/>
        <w:rPr>
          <w:rFonts w:ascii="Marianne" w:eastAsia="Times New Roman" w:hAnsi="Marianne"/>
          <w:b/>
          <w:bCs/>
          <w:sz w:val="20"/>
          <w:szCs w:val="20"/>
        </w:rPr>
      </w:pPr>
    </w:p>
    <w:p w14:paraId="66711259" w14:textId="7C48F403" w:rsidR="00BF31C4" w:rsidRPr="00280441" w:rsidRDefault="002F70C4" w:rsidP="003C0938">
      <w:pPr>
        <w:pStyle w:val="Paragraphedeliste"/>
        <w:numPr>
          <w:ilvl w:val="0"/>
          <w:numId w:val="27"/>
        </w:numPr>
        <w:spacing w:before="240"/>
        <w:rPr>
          <w:rFonts w:ascii="Marianne" w:eastAsia="Times New Roman" w:hAnsi="Marianne"/>
          <w:b/>
          <w:bCs/>
          <w:sz w:val="20"/>
          <w:szCs w:val="20"/>
        </w:rPr>
      </w:pPr>
      <w:r>
        <w:rPr>
          <w:rFonts w:ascii="Marianne" w:eastAsia="Times New Roman" w:hAnsi="Marianne"/>
          <w:b/>
          <w:bCs/>
          <w:sz w:val="20"/>
          <w:szCs w:val="20"/>
        </w:rPr>
        <w:t>Produits à stocker</w:t>
      </w:r>
    </w:p>
    <w:tbl>
      <w:tblPr>
        <w:tblStyle w:val="Grilledutableau"/>
        <w:tblW w:w="0" w:type="auto"/>
        <w:tblLook w:val="04A0" w:firstRow="1" w:lastRow="0" w:firstColumn="1" w:lastColumn="0" w:noHBand="0" w:noVBand="1"/>
      </w:tblPr>
      <w:tblGrid>
        <w:gridCol w:w="9628"/>
      </w:tblGrid>
      <w:tr w:rsidR="00BF31C4" w14:paraId="7C8E7EC6" w14:textId="77777777">
        <w:tc>
          <w:tcPr>
            <w:tcW w:w="9628" w:type="dxa"/>
          </w:tcPr>
          <w:p w14:paraId="1AD9D55F" w14:textId="77777777" w:rsidR="00BF31C4" w:rsidRPr="00280441" w:rsidRDefault="002F70C4">
            <w:pPr>
              <w:jc w:val="both"/>
              <w:rPr>
                <w:rFonts w:ascii="Marianne" w:hAnsi="Marianne"/>
                <w:i/>
                <w:sz w:val="20"/>
              </w:rPr>
            </w:pPr>
            <w:r w:rsidRPr="00280441">
              <w:rPr>
                <w:rFonts w:ascii="Marianne" w:hAnsi="Marianne"/>
                <w:i/>
                <w:sz w:val="20"/>
              </w:rPr>
              <w:t>Quels types de produits envisageriez-vous pour ces stocks ?</w:t>
            </w:r>
          </w:p>
          <w:p w14:paraId="31DB6CB6" w14:textId="77777777" w:rsidR="00BF31C4" w:rsidRPr="00280441" w:rsidRDefault="002F70C4" w:rsidP="00280441">
            <w:pPr>
              <w:pStyle w:val="Paragraphedeliste"/>
              <w:numPr>
                <w:ilvl w:val="0"/>
                <w:numId w:val="45"/>
              </w:numPr>
              <w:jc w:val="both"/>
              <w:rPr>
                <w:rFonts w:ascii="Marianne" w:hAnsi="Marianne"/>
                <w:i/>
                <w:sz w:val="20"/>
              </w:rPr>
            </w:pPr>
            <w:r w:rsidRPr="00280441">
              <w:rPr>
                <w:rFonts w:ascii="Marianne" w:hAnsi="Marianne"/>
                <w:i/>
                <w:sz w:val="20"/>
              </w:rPr>
              <w:t xml:space="preserve">Matières brutes/poudres/lingots, </w:t>
            </w:r>
          </w:p>
          <w:p w14:paraId="49E65BBB" w14:textId="77777777" w:rsidR="00BF31C4" w:rsidRPr="00280441" w:rsidRDefault="002F70C4" w:rsidP="00280441">
            <w:pPr>
              <w:pStyle w:val="Paragraphedeliste"/>
              <w:numPr>
                <w:ilvl w:val="0"/>
                <w:numId w:val="45"/>
              </w:numPr>
              <w:jc w:val="both"/>
              <w:rPr>
                <w:rFonts w:ascii="Marianne" w:hAnsi="Marianne"/>
                <w:i/>
                <w:sz w:val="20"/>
              </w:rPr>
            </w:pPr>
            <w:r w:rsidRPr="00280441">
              <w:rPr>
                <w:rFonts w:ascii="Marianne" w:hAnsi="Marianne"/>
                <w:i/>
                <w:sz w:val="20"/>
              </w:rPr>
              <w:t>Produits semi-finis (plaques, barres…) en métaux purs ou alliés</w:t>
            </w:r>
          </w:p>
          <w:p w14:paraId="2559F811" w14:textId="77777777" w:rsidR="00BF31C4" w:rsidRPr="00280441" w:rsidRDefault="002F70C4" w:rsidP="00280441">
            <w:pPr>
              <w:pStyle w:val="Paragraphedeliste"/>
              <w:numPr>
                <w:ilvl w:val="0"/>
                <w:numId w:val="45"/>
              </w:numPr>
              <w:jc w:val="both"/>
              <w:rPr>
                <w:rFonts w:ascii="Marianne" w:hAnsi="Marianne"/>
                <w:i/>
                <w:sz w:val="20"/>
              </w:rPr>
            </w:pPr>
            <w:r w:rsidRPr="00280441">
              <w:rPr>
                <w:rFonts w:ascii="Marianne" w:hAnsi="Marianne"/>
                <w:i/>
                <w:sz w:val="20"/>
              </w:rPr>
              <w:t>Produits finis (aimants, composants…)</w:t>
            </w:r>
          </w:p>
          <w:p w14:paraId="078E6392" w14:textId="77777777" w:rsidR="00BF31C4" w:rsidRPr="00280441" w:rsidRDefault="002F70C4" w:rsidP="00280441">
            <w:pPr>
              <w:pStyle w:val="Paragraphedeliste"/>
              <w:numPr>
                <w:ilvl w:val="0"/>
                <w:numId w:val="45"/>
              </w:numPr>
              <w:jc w:val="both"/>
              <w:rPr>
                <w:rFonts w:ascii="Marianne" w:hAnsi="Marianne"/>
                <w:sz w:val="20"/>
              </w:rPr>
            </w:pPr>
            <w:r w:rsidRPr="00280441">
              <w:rPr>
                <w:rFonts w:ascii="Marianne" w:hAnsi="Marianne"/>
                <w:i/>
                <w:sz w:val="20"/>
              </w:rPr>
              <w:lastRenderedPageBreak/>
              <w:t>Autre…</w:t>
            </w:r>
          </w:p>
        </w:tc>
      </w:tr>
      <w:tr w:rsidR="00BF31C4" w14:paraId="4F7A3A1A" w14:textId="77777777" w:rsidTr="00280441">
        <w:trPr>
          <w:trHeight w:val="1028"/>
        </w:trPr>
        <w:tc>
          <w:tcPr>
            <w:tcW w:w="9628" w:type="dxa"/>
          </w:tcPr>
          <w:p w14:paraId="01A26E9D" w14:textId="77777777" w:rsidR="00BF31C4" w:rsidRPr="00280441" w:rsidRDefault="00BF31C4">
            <w:pPr>
              <w:jc w:val="both"/>
              <w:rPr>
                <w:rFonts w:ascii="Marianne" w:hAnsi="Marianne"/>
                <w:sz w:val="20"/>
              </w:rPr>
            </w:pPr>
          </w:p>
        </w:tc>
      </w:tr>
      <w:tr w:rsidR="00BF31C4" w14:paraId="56875832" w14:textId="77777777">
        <w:tc>
          <w:tcPr>
            <w:tcW w:w="9628" w:type="dxa"/>
          </w:tcPr>
          <w:p w14:paraId="1F13D2B6" w14:textId="77777777" w:rsidR="00BF31C4" w:rsidRPr="00280441" w:rsidRDefault="002F70C4">
            <w:pPr>
              <w:jc w:val="both"/>
              <w:rPr>
                <w:rFonts w:ascii="Marianne" w:hAnsi="Marianne"/>
                <w:i/>
                <w:sz w:val="20"/>
              </w:rPr>
            </w:pPr>
            <w:r w:rsidRPr="00280441">
              <w:rPr>
                <w:rFonts w:ascii="Marianne" w:hAnsi="Marianne"/>
                <w:i/>
                <w:sz w:val="20"/>
              </w:rPr>
              <w:t>Quelles matières/métaux seraient prioritaires parmi la liste des matières premières critiques ou plus largement au vu de votre activité, ?</w:t>
            </w:r>
          </w:p>
        </w:tc>
      </w:tr>
      <w:tr w:rsidR="00BF31C4" w14:paraId="7EFB9725" w14:textId="77777777" w:rsidTr="00280441">
        <w:trPr>
          <w:trHeight w:val="915"/>
        </w:trPr>
        <w:tc>
          <w:tcPr>
            <w:tcW w:w="9628" w:type="dxa"/>
          </w:tcPr>
          <w:p w14:paraId="214F6C54" w14:textId="77777777" w:rsidR="00BF31C4" w:rsidRPr="00280441" w:rsidRDefault="00BF31C4">
            <w:pPr>
              <w:jc w:val="both"/>
              <w:rPr>
                <w:rFonts w:ascii="Marianne" w:hAnsi="Marianne"/>
                <w:sz w:val="20"/>
              </w:rPr>
            </w:pPr>
          </w:p>
        </w:tc>
      </w:tr>
    </w:tbl>
    <w:p w14:paraId="14E27555" w14:textId="77777777" w:rsidR="00BF31C4" w:rsidRDefault="00BF31C4">
      <w:pPr>
        <w:jc w:val="both"/>
        <w:rPr>
          <w:rFonts w:ascii="Marianne" w:hAnsi="Marianne"/>
        </w:rPr>
      </w:pPr>
    </w:p>
    <w:p w14:paraId="4EBC0057" w14:textId="77777777" w:rsidR="00BF31C4" w:rsidRPr="00280441" w:rsidRDefault="002F70C4">
      <w:pPr>
        <w:jc w:val="both"/>
        <w:rPr>
          <w:rFonts w:ascii="Marianne" w:hAnsi="Marianne"/>
          <w:sz w:val="20"/>
        </w:rPr>
      </w:pPr>
      <w:r w:rsidRPr="00280441">
        <w:rPr>
          <w:rFonts w:ascii="Marianne" w:hAnsi="Marianne"/>
          <w:sz w:val="20"/>
        </w:rPr>
        <w:t>Autres commentaires (ex. autres solutions…) :</w:t>
      </w:r>
    </w:p>
    <w:p w14:paraId="1D65E7DE" w14:textId="77777777" w:rsidR="00BF31C4" w:rsidRDefault="00BF31C4">
      <w:pPr>
        <w:jc w:val="both"/>
        <w:rPr>
          <w:rFonts w:ascii="Marianne" w:hAnsi="Marianne"/>
        </w:rPr>
      </w:pPr>
    </w:p>
    <w:p w14:paraId="697CF674" w14:textId="77777777" w:rsidR="00BF31C4" w:rsidRDefault="002F70C4">
      <w:pPr>
        <w:rPr>
          <w:rFonts w:ascii="Marianne" w:hAnsi="Marianne"/>
        </w:rPr>
      </w:pPr>
      <w:r>
        <w:rPr>
          <w:rFonts w:ascii="Marianne" w:hAnsi="Marianne"/>
        </w:rPr>
        <w:br w:type="page"/>
      </w:r>
    </w:p>
    <w:p w14:paraId="7A07B2ED" w14:textId="77777777" w:rsidR="00BF31C4" w:rsidRDefault="002F70C4">
      <w:pPr>
        <w:jc w:val="both"/>
        <w:rPr>
          <w:rFonts w:ascii="Marianne" w:hAnsi="Marianne"/>
          <w:b/>
          <w:bCs/>
          <w:sz w:val="24"/>
          <w:szCs w:val="24"/>
        </w:rPr>
      </w:pPr>
      <w:r>
        <w:rPr>
          <w:rFonts w:ascii="Marianne" w:hAnsi="Marianne"/>
          <w:b/>
          <w:bCs/>
          <w:sz w:val="24"/>
          <w:szCs w:val="24"/>
        </w:rPr>
        <w:lastRenderedPageBreak/>
        <w:t>Annexe 1 : Liste des matières premières critiques</w:t>
      </w:r>
    </w:p>
    <w:p w14:paraId="146838CB"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Aluminium/Bauxite/Alumine</w:t>
      </w:r>
    </w:p>
    <w:p w14:paraId="7D577F9C"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Antimoine</w:t>
      </w:r>
    </w:p>
    <w:p w14:paraId="20C788E6"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Arsenic</w:t>
      </w:r>
    </w:p>
    <w:p w14:paraId="21DB9189"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Barytine</w:t>
      </w:r>
    </w:p>
    <w:p w14:paraId="7F6AEE29"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Béryllium</w:t>
      </w:r>
    </w:p>
    <w:p w14:paraId="443FA058"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Bismuth</w:t>
      </w:r>
    </w:p>
    <w:p w14:paraId="57F716C6"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Bore</w:t>
      </w:r>
    </w:p>
    <w:p w14:paraId="3D319CB8"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Charbon à coke</w:t>
      </w:r>
    </w:p>
    <w:p w14:paraId="3356232D" w14:textId="77777777" w:rsidR="00BF31C4" w:rsidRPr="000E6767" w:rsidRDefault="002F70C4" w:rsidP="00280441">
      <w:pPr>
        <w:spacing w:after="0"/>
        <w:jc w:val="both"/>
        <w:rPr>
          <w:rFonts w:ascii="Marianne" w:eastAsia="Times New Roman" w:hAnsi="Marianne" w:cs="Times New Roman"/>
          <w:color w:val="000000" w:themeColor="text1"/>
          <w:sz w:val="20"/>
          <w:szCs w:val="20"/>
          <w:lang w:eastAsia="fr-FR"/>
        </w:rPr>
      </w:pPr>
      <w:r w:rsidRPr="000E6767">
        <w:rPr>
          <w:rFonts w:ascii="Marianne" w:eastAsia="Times New Roman" w:hAnsi="Marianne" w:cs="Times New Roman"/>
          <w:color w:val="000000" w:themeColor="text1"/>
          <w:sz w:val="20"/>
          <w:szCs w:val="20"/>
          <w:lang w:eastAsia="fr-FR"/>
        </w:rPr>
        <w:t>Cobalt</w:t>
      </w:r>
    </w:p>
    <w:p w14:paraId="0A903125" w14:textId="77777777" w:rsidR="00BF31C4" w:rsidRPr="000E6767" w:rsidRDefault="002F70C4" w:rsidP="00280441">
      <w:pPr>
        <w:spacing w:after="0"/>
        <w:jc w:val="both"/>
        <w:rPr>
          <w:rFonts w:ascii="Marianne" w:eastAsia="Times New Roman" w:hAnsi="Marianne" w:cs="Times New Roman"/>
          <w:color w:val="000000" w:themeColor="text1"/>
          <w:sz w:val="20"/>
          <w:szCs w:val="20"/>
          <w:lang w:val="en-US" w:eastAsia="fr-FR"/>
        </w:rPr>
      </w:pPr>
      <w:proofErr w:type="spellStart"/>
      <w:r w:rsidRPr="000E6767">
        <w:rPr>
          <w:rFonts w:ascii="Marianne" w:eastAsia="Times New Roman" w:hAnsi="Marianne" w:cs="Times New Roman"/>
          <w:color w:val="000000" w:themeColor="text1"/>
          <w:sz w:val="20"/>
          <w:szCs w:val="20"/>
          <w:lang w:val="en-US" w:eastAsia="fr-FR"/>
        </w:rPr>
        <w:t>Cuivre</w:t>
      </w:r>
      <w:proofErr w:type="spellEnd"/>
    </w:p>
    <w:p w14:paraId="58BA09F8" w14:textId="77777777" w:rsidR="00BF31C4" w:rsidRPr="000E6767" w:rsidRDefault="002F70C4" w:rsidP="00280441">
      <w:pPr>
        <w:spacing w:after="0"/>
        <w:jc w:val="both"/>
        <w:rPr>
          <w:rFonts w:ascii="Marianne" w:eastAsia="Times New Roman" w:hAnsi="Marianne" w:cs="Times New Roman"/>
          <w:color w:val="000000" w:themeColor="text1"/>
          <w:sz w:val="20"/>
          <w:szCs w:val="20"/>
          <w:lang w:val="en-US" w:eastAsia="fr-FR"/>
        </w:rPr>
      </w:pPr>
      <w:proofErr w:type="spellStart"/>
      <w:r w:rsidRPr="000E6767">
        <w:rPr>
          <w:rFonts w:ascii="Marianne" w:eastAsia="Times New Roman" w:hAnsi="Marianne" w:cs="Times New Roman"/>
          <w:color w:val="000000" w:themeColor="text1"/>
          <w:sz w:val="20"/>
          <w:szCs w:val="20"/>
          <w:lang w:val="en-US" w:eastAsia="fr-FR"/>
        </w:rPr>
        <w:t>Feldspath</w:t>
      </w:r>
      <w:proofErr w:type="spellEnd"/>
    </w:p>
    <w:p w14:paraId="741D4B67" w14:textId="77777777" w:rsidR="00BF31C4" w:rsidRPr="000E6767" w:rsidRDefault="002F70C4" w:rsidP="00280441">
      <w:pPr>
        <w:spacing w:after="0"/>
        <w:jc w:val="both"/>
        <w:rPr>
          <w:rFonts w:ascii="Marianne" w:eastAsia="Times New Roman" w:hAnsi="Marianne" w:cs="Times New Roman"/>
          <w:color w:val="000000" w:themeColor="text1"/>
          <w:sz w:val="20"/>
          <w:szCs w:val="20"/>
          <w:lang w:val="en-US" w:eastAsia="fr-FR"/>
        </w:rPr>
      </w:pPr>
      <w:r w:rsidRPr="000E6767">
        <w:rPr>
          <w:rFonts w:ascii="Marianne" w:eastAsia="Times New Roman" w:hAnsi="Marianne" w:cs="Times New Roman"/>
          <w:color w:val="000000" w:themeColor="text1"/>
          <w:sz w:val="20"/>
          <w:szCs w:val="20"/>
          <w:lang w:val="en-US" w:eastAsia="fr-FR"/>
        </w:rPr>
        <w:t>Fluorite (Spath fluor)</w:t>
      </w:r>
    </w:p>
    <w:p w14:paraId="22E2A63B"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Gallium</w:t>
      </w:r>
    </w:p>
    <w:p w14:paraId="6C0FE9FE"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Germanium</w:t>
      </w:r>
    </w:p>
    <w:p w14:paraId="399096D5"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proofErr w:type="gramStart"/>
      <w:r w:rsidRPr="000E6767">
        <w:rPr>
          <w:rFonts w:ascii="Marianne" w:eastAsia="Times New Roman" w:hAnsi="Marianne" w:cs="Times New Roman"/>
          <w:color w:val="000000" w:themeColor="text1"/>
          <w:sz w:val="20"/>
          <w:szCs w:val="20"/>
          <w:lang w:val="de-DE" w:eastAsia="fr-FR"/>
        </w:rPr>
        <w:t>Graphite</w:t>
      </w:r>
      <w:proofErr w:type="gramEnd"/>
    </w:p>
    <w:p w14:paraId="7AF73008"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Hafnium</w:t>
      </w:r>
    </w:p>
    <w:p w14:paraId="77FAAE1F"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proofErr w:type="spellStart"/>
      <w:r w:rsidRPr="000E6767">
        <w:rPr>
          <w:rFonts w:ascii="Marianne" w:eastAsia="Times New Roman" w:hAnsi="Marianne" w:cs="Times New Roman"/>
          <w:color w:val="000000" w:themeColor="text1"/>
          <w:sz w:val="20"/>
          <w:szCs w:val="20"/>
          <w:lang w:val="de-DE" w:eastAsia="fr-FR"/>
        </w:rPr>
        <w:t>Hélium</w:t>
      </w:r>
      <w:proofErr w:type="spellEnd"/>
    </w:p>
    <w:p w14:paraId="66F6C7FB"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Lithium</w:t>
      </w:r>
    </w:p>
    <w:p w14:paraId="2462D79B"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proofErr w:type="spellStart"/>
      <w:r w:rsidRPr="000E6767">
        <w:rPr>
          <w:rFonts w:ascii="Marianne" w:eastAsia="Times New Roman" w:hAnsi="Marianne" w:cs="Times New Roman"/>
          <w:color w:val="000000" w:themeColor="text1"/>
          <w:sz w:val="20"/>
          <w:szCs w:val="20"/>
          <w:lang w:val="de-DE" w:eastAsia="fr-FR"/>
        </w:rPr>
        <w:t>Magnésium</w:t>
      </w:r>
      <w:proofErr w:type="spellEnd"/>
    </w:p>
    <w:p w14:paraId="7EF60C9A"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proofErr w:type="spellStart"/>
      <w:r w:rsidRPr="000E6767">
        <w:rPr>
          <w:rFonts w:ascii="Marianne" w:eastAsia="Times New Roman" w:hAnsi="Marianne" w:cs="Times New Roman"/>
          <w:color w:val="000000" w:themeColor="text1"/>
          <w:sz w:val="20"/>
          <w:szCs w:val="20"/>
          <w:lang w:val="de-DE" w:eastAsia="fr-FR"/>
        </w:rPr>
        <w:t>Manganèse</w:t>
      </w:r>
      <w:proofErr w:type="spellEnd"/>
    </w:p>
    <w:p w14:paraId="404E7219"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Nickel</w:t>
      </w:r>
    </w:p>
    <w:p w14:paraId="1C7BF031"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Niobium</w:t>
      </w:r>
    </w:p>
    <w:p w14:paraId="59BA49BD"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proofErr w:type="spellStart"/>
      <w:r w:rsidRPr="000E6767">
        <w:rPr>
          <w:rFonts w:ascii="Marianne" w:eastAsia="Times New Roman" w:hAnsi="Marianne" w:cs="Times New Roman"/>
          <w:color w:val="000000" w:themeColor="text1"/>
          <w:sz w:val="20"/>
          <w:szCs w:val="20"/>
          <w:lang w:val="de-DE" w:eastAsia="fr-FR"/>
        </w:rPr>
        <w:t>Phosphore</w:t>
      </w:r>
      <w:proofErr w:type="spellEnd"/>
    </w:p>
    <w:p w14:paraId="5AABAB81"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Phosphorite</w:t>
      </w:r>
    </w:p>
    <w:p w14:paraId="06DF5786"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proofErr w:type="spellStart"/>
      <w:r w:rsidRPr="000E6767">
        <w:rPr>
          <w:rFonts w:ascii="Marianne" w:eastAsia="Times New Roman" w:hAnsi="Marianne" w:cs="Times New Roman"/>
          <w:color w:val="000000" w:themeColor="text1"/>
          <w:sz w:val="20"/>
          <w:szCs w:val="20"/>
          <w:lang w:val="de-DE" w:eastAsia="fr-FR"/>
        </w:rPr>
        <w:t>Platinoïdes</w:t>
      </w:r>
      <w:proofErr w:type="spellEnd"/>
    </w:p>
    <w:p w14:paraId="412D531F"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Scandium</w:t>
      </w:r>
    </w:p>
    <w:p w14:paraId="02DAA2E2" w14:textId="77777777" w:rsidR="00BF31C4" w:rsidRPr="000E6767" w:rsidRDefault="002F70C4" w:rsidP="00280441">
      <w:pPr>
        <w:spacing w:after="0"/>
        <w:jc w:val="both"/>
        <w:rPr>
          <w:rFonts w:ascii="Marianne" w:eastAsia="Times New Roman" w:hAnsi="Marianne" w:cs="Times New Roman"/>
          <w:color w:val="000000" w:themeColor="text1"/>
          <w:sz w:val="20"/>
          <w:szCs w:val="20"/>
          <w:lang w:val="de-DE" w:eastAsia="fr-FR"/>
        </w:rPr>
      </w:pPr>
      <w:r w:rsidRPr="000E6767">
        <w:rPr>
          <w:rFonts w:ascii="Marianne" w:eastAsia="Times New Roman" w:hAnsi="Marianne" w:cs="Times New Roman"/>
          <w:color w:val="000000" w:themeColor="text1"/>
          <w:sz w:val="20"/>
          <w:szCs w:val="20"/>
          <w:lang w:val="de-DE" w:eastAsia="fr-FR"/>
        </w:rPr>
        <w:t xml:space="preserve">Silicium </w:t>
      </w:r>
      <w:proofErr w:type="spellStart"/>
      <w:r w:rsidRPr="000E6767">
        <w:rPr>
          <w:rFonts w:ascii="Marianne" w:eastAsia="Times New Roman" w:hAnsi="Marianne" w:cs="Times New Roman"/>
          <w:color w:val="000000" w:themeColor="text1"/>
          <w:sz w:val="20"/>
          <w:szCs w:val="20"/>
          <w:lang w:val="de-DE" w:eastAsia="fr-FR"/>
        </w:rPr>
        <w:t>métallique</w:t>
      </w:r>
      <w:proofErr w:type="spellEnd"/>
    </w:p>
    <w:p w14:paraId="18A76AAE"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Strontium</w:t>
      </w:r>
    </w:p>
    <w:p w14:paraId="69B45FFD"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Tantale</w:t>
      </w:r>
    </w:p>
    <w:p w14:paraId="47D36864"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Terres rares légères*</w:t>
      </w:r>
    </w:p>
    <w:p w14:paraId="1458AB5C"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Terres rares lourdes*</w:t>
      </w:r>
    </w:p>
    <w:p w14:paraId="28B29289"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Titane métal</w:t>
      </w:r>
    </w:p>
    <w:p w14:paraId="65AC4864" w14:textId="77777777" w:rsidR="00BF31C4" w:rsidRDefault="002F70C4" w:rsidP="00280441">
      <w:pPr>
        <w:spacing w:after="0"/>
        <w:jc w:val="both"/>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Tungstène</w:t>
      </w:r>
    </w:p>
    <w:p w14:paraId="1D620E21" w14:textId="77777777" w:rsidR="00BF31C4" w:rsidRDefault="002F70C4" w:rsidP="00280441">
      <w:pPr>
        <w:spacing w:after="0"/>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t>Vanadium</w:t>
      </w:r>
    </w:p>
    <w:p w14:paraId="6166CFB7" w14:textId="77777777" w:rsidR="00BF31C4" w:rsidRDefault="002F70C4" w:rsidP="00280441">
      <w:pPr>
        <w:spacing w:after="0"/>
        <w:rPr>
          <w:rFonts w:ascii="Marianne" w:eastAsia="Times New Roman" w:hAnsi="Marianne" w:cs="Times New Roman"/>
          <w:color w:val="000000" w:themeColor="text1"/>
          <w:sz w:val="20"/>
          <w:szCs w:val="20"/>
          <w:lang w:eastAsia="fr-FR"/>
        </w:rPr>
      </w:pPr>
      <w:r>
        <w:rPr>
          <w:rFonts w:ascii="Marianne" w:eastAsia="Times New Roman" w:hAnsi="Marianne" w:cs="Times New Roman"/>
          <w:color w:val="000000" w:themeColor="text1"/>
          <w:sz w:val="20"/>
          <w:szCs w:val="20"/>
          <w:lang w:eastAsia="fr-FR"/>
        </w:rPr>
        <w:br w:type="page"/>
      </w:r>
    </w:p>
    <w:p w14:paraId="403B8143" w14:textId="77777777" w:rsidR="00BF31C4" w:rsidRDefault="002F70C4">
      <w:pPr>
        <w:rPr>
          <w:rFonts w:ascii="Marianne" w:eastAsia="Times New Roman" w:hAnsi="Marianne" w:cs="Times New Roman"/>
          <w:color w:val="000000" w:themeColor="text1"/>
          <w:sz w:val="20"/>
          <w:szCs w:val="20"/>
          <w:lang w:eastAsia="fr-FR"/>
        </w:rPr>
      </w:pPr>
      <w:r>
        <w:rPr>
          <w:rFonts w:ascii="Marianne" w:hAnsi="Marianne"/>
          <w:b/>
          <w:bCs/>
          <w:sz w:val="24"/>
          <w:szCs w:val="24"/>
        </w:rPr>
        <w:lastRenderedPageBreak/>
        <w:t>Annexe 2 : Fonctionnement de la SAGESS</w:t>
      </w:r>
      <w:r>
        <w:rPr>
          <w:rFonts w:ascii="Marianne" w:eastAsia="Times New Roman" w:hAnsi="Marianne" w:cs="Times New Roman"/>
          <w:color w:val="000000" w:themeColor="text1"/>
          <w:sz w:val="20"/>
          <w:szCs w:val="20"/>
          <w:lang w:eastAsia="fr-FR"/>
        </w:rPr>
        <w:t xml:space="preserve"> </w:t>
      </w:r>
    </w:p>
    <w:p w14:paraId="45DAC2C1" w14:textId="77777777" w:rsidR="00BF31C4" w:rsidRDefault="002F70C4">
      <w:pPr>
        <w:jc w:val="center"/>
        <w:rPr>
          <w:rFonts w:ascii="Marianne" w:eastAsia="Times New Roman" w:hAnsi="Marianne" w:cs="Times New Roman"/>
          <w:color w:val="000000" w:themeColor="text1"/>
          <w:sz w:val="20"/>
          <w:szCs w:val="20"/>
          <w:lang w:eastAsia="fr-FR"/>
        </w:rPr>
      </w:pPr>
      <w:r>
        <w:rPr>
          <w:noProof/>
          <w:lang w:eastAsia="fr-FR"/>
        </w:rPr>
        <w:drawing>
          <wp:inline distT="0" distB="0" distL="0" distR="0" wp14:anchorId="424DDFB2" wp14:editId="408B85E8">
            <wp:extent cx="8298871" cy="4352290"/>
            <wp:effectExtent l="0" t="7937"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8337687" cy="4372647"/>
                    </a:xfrm>
                    <a:prstGeom prst="rect">
                      <a:avLst/>
                    </a:prstGeom>
                  </pic:spPr>
                </pic:pic>
              </a:graphicData>
            </a:graphic>
          </wp:inline>
        </w:drawing>
      </w:r>
    </w:p>
    <w:p w14:paraId="746E30AA" w14:textId="77777777" w:rsidR="00BF31C4" w:rsidRDefault="002F70C4">
      <w:pPr>
        <w:tabs>
          <w:tab w:val="left" w:pos="2490"/>
        </w:tabs>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Source : DGALN</w:t>
      </w:r>
    </w:p>
    <w:sectPr w:rsidR="00BF31C4">
      <w:footerReference w:type="default" r:id="rId13"/>
      <w:headerReference w:type="firs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8C8E" w14:textId="77777777" w:rsidR="001610D8" w:rsidRDefault="001610D8">
      <w:pPr>
        <w:spacing w:after="0" w:line="240" w:lineRule="auto"/>
      </w:pPr>
      <w:r>
        <w:separator/>
      </w:r>
    </w:p>
  </w:endnote>
  <w:endnote w:type="continuationSeparator" w:id="0">
    <w:p w14:paraId="43AC9B14" w14:textId="77777777" w:rsidR="001610D8" w:rsidRDefault="0016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F33D" w14:textId="21645B86" w:rsidR="00BF31C4" w:rsidRDefault="002F70C4">
    <w:pPr>
      <w:pStyle w:val="Pieddepage"/>
      <w:ind w:left="-142"/>
      <w:jc w:val="right"/>
      <w:rPr>
        <w:sz w:val="18"/>
        <w:szCs w:val="18"/>
      </w:rPr>
    </w:pPr>
    <w:r>
      <w:rPr>
        <w:sz w:val="18"/>
        <w:szCs w:val="18"/>
      </w:rPr>
      <w:tab/>
    </w:r>
    <w:r>
      <w:rPr>
        <w:sz w:val="18"/>
        <w:szCs w:val="18"/>
      </w:rPr>
      <w:tab/>
    </w:r>
    <w:sdt>
      <w:sdtPr>
        <w:rPr>
          <w:sz w:val="18"/>
          <w:szCs w:val="18"/>
        </w:rPr>
        <w:id w:val="266438851"/>
        <w:docPartObj>
          <w:docPartGallery w:val="Page Numbers (Bottom of Page)"/>
          <w:docPartUnique/>
        </w:docPartObj>
      </w:sdtPr>
      <w:sdtContent>
        <w:r>
          <w:rPr>
            <w:sz w:val="18"/>
            <w:szCs w:val="18"/>
          </w:rPr>
          <w:fldChar w:fldCharType="begin"/>
        </w:r>
        <w:r>
          <w:rPr>
            <w:sz w:val="18"/>
            <w:szCs w:val="18"/>
          </w:rPr>
          <w:instrText>PAGE   \* MERGEFORMAT</w:instrText>
        </w:r>
        <w:r>
          <w:rPr>
            <w:sz w:val="18"/>
            <w:szCs w:val="18"/>
          </w:rPr>
          <w:fldChar w:fldCharType="separate"/>
        </w:r>
        <w:r w:rsidR="003C0938">
          <w:rPr>
            <w:noProof/>
            <w:sz w:val="18"/>
            <w:szCs w:val="18"/>
          </w:rPr>
          <w:t>6</w:t>
        </w:r>
        <w:r>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C0EE1" w14:textId="77777777" w:rsidR="001610D8" w:rsidRDefault="001610D8">
      <w:pPr>
        <w:spacing w:after="0" w:line="240" w:lineRule="auto"/>
      </w:pPr>
      <w:r>
        <w:separator/>
      </w:r>
    </w:p>
  </w:footnote>
  <w:footnote w:type="continuationSeparator" w:id="0">
    <w:p w14:paraId="7EF20F04" w14:textId="77777777" w:rsidR="001610D8" w:rsidRDefault="001610D8">
      <w:pPr>
        <w:spacing w:after="0" w:line="240" w:lineRule="auto"/>
      </w:pPr>
      <w:r>
        <w:continuationSeparator/>
      </w:r>
    </w:p>
  </w:footnote>
  <w:footnote w:id="1">
    <w:p w14:paraId="614382B2" w14:textId="77777777" w:rsidR="00BF31C4" w:rsidRDefault="002F70C4">
      <w:pPr>
        <w:pStyle w:val="Notedebasdepage"/>
      </w:pPr>
      <w:r>
        <w:rPr>
          <w:rStyle w:val="Appelnotedebasdep"/>
        </w:rPr>
        <w:footnoteRef/>
      </w:r>
      <w:r>
        <w:t xml:space="preserve"> </w:t>
      </w:r>
      <w:proofErr w:type="gramStart"/>
      <w:r>
        <w:rPr>
          <w:rFonts w:ascii="Marianne" w:eastAsia="Times New Roman" w:hAnsi="Marianne"/>
          <w:color w:val="000000" w:themeColor="text1"/>
        </w:rPr>
        <w:t>listés</w:t>
      </w:r>
      <w:proofErr w:type="gramEnd"/>
      <w:r>
        <w:rPr>
          <w:rFonts w:ascii="Marianne" w:eastAsia="Times New Roman" w:hAnsi="Marianne"/>
          <w:color w:val="000000" w:themeColor="text1"/>
        </w:rPr>
        <w:t xml:space="preserve"> comme critiques par la commission européenne (Annexe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3A9D" w14:textId="77777777" w:rsidR="00BF31C4" w:rsidRDefault="002F70C4">
    <w:pPr>
      <w:pStyle w:val="En-tte"/>
      <w:ind w:left="-284"/>
      <w:jc w:val="right"/>
    </w:pPr>
    <w:r>
      <w:rPr>
        <w:noProof/>
        <w:lang w:eastAsia="fr-FR"/>
      </w:rPr>
      <w:drawing>
        <wp:anchor distT="0" distB="0" distL="114300" distR="114300" simplePos="0" relativeHeight="251658240" behindDoc="1" locked="0" layoutInCell="1" allowOverlap="1" wp14:anchorId="381C1DA0" wp14:editId="29A95C37">
          <wp:simplePos x="0" y="0"/>
          <wp:positionH relativeFrom="column">
            <wp:posOffset>-154940</wp:posOffset>
          </wp:positionH>
          <wp:positionV relativeFrom="paragraph">
            <wp:posOffset>-170180</wp:posOffset>
          </wp:positionV>
          <wp:extent cx="1651000" cy="971550"/>
          <wp:effectExtent l="0" t="0" r="6350" b="0"/>
          <wp:wrapSquare wrapText="bothSides"/>
          <wp:docPr id="10" name="Image 10" descr="Gouvernement_RVB"/>
          <wp:cNvGraphicFramePr/>
          <a:graphic xmlns:a="http://schemas.openxmlformats.org/drawingml/2006/main">
            <a:graphicData uri="http://schemas.openxmlformats.org/drawingml/2006/picture">
              <pic:pic xmlns:pic="http://schemas.openxmlformats.org/drawingml/2006/picture">
                <pic:nvPicPr>
                  <pic:cNvPr id="4" name="Image 4"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000" cy="971550"/>
                  </a:xfrm>
                  <a:prstGeom prst="rect">
                    <a:avLst/>
                  </a:prstGeom>
                  <a:noFill/>
                  <a:ln>
                    <a:noFill/>
                  </a:ln>
                </pic:spPr>
              </pic:pic>
            </a:graphicData>
          </a:graphic>
        </wp:anchor>
      </w:drawing>
    </w:r>
    <w:r>
      <w:rPr>
        <w:rFonts w:ascii="Marianne" w:hAnsi="Marianne"/>
        <w:b/>
        <w:bCs/>
        <w:sz w:val="24"/>
        <w:szCs w:val="24"/>
      </w:rPr>
      <w:t xml:space="preserve"> </w:t>
    </w:r>
  </w:p>
  <w:p w14:paraId="6C707438" w14:textId="77777777" w:rsidR="00BF31C4" w:rsidRDefault="00BF31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2C0"/>
    <w:multiLevelType w:val="hybridMultilevel"/>
    <w:tmpl w:val="3A1A76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814BEB"/>
    <w:multiLevelType w:val="hybridMultilevel"/>
    <w:tmpl w:val="59A698B8"/>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56F49"/>
    <w:multiLevelType w:val="hybridMultilevel"/>
    <w:tmpl w:val="14460F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555E8"/>
    <w:multiLevelType w:val="hybridMultilevel"/>
    <w:tmpl w:val="54CC9D16"/>
    <w:lvl w:ilvl="0" w:tplc="CE24B276">
      <w:start w:val="1"/>
      <w:numFmt w:val="lowerLetter"/>
      <w:lvlText w:val="%1)"/>
      <w:lvlJc w:val="left"/>
      <w:pPr>
        <w:ind w:left="720" w:hanging="360"/>
      </w:pPr>
      <w:rPr>
        <w:rFonts w:ascii="Marianne" w:hAnsi="Marianne"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C1B2B"/>
    <w:multiLevelType w:val="hybridMultilevel"/>
    <w:tmpl w:val="01E86A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EA2747"/>
    <w:multiLevelType w:val="hybridMultilevel"/>
    <w:tmpl w:val="9F7E1E20"/>
    <w:lvl w:ilvl="0" w:tplc="09DC8B0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647207"/>
    <w:multiLevelType w:val="multilevel"/>
    <w:tmpl w:val="A32A2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B87A63"/>
    <w:multiLevelType w:val="hybridMultilevel"/>
    <w:tmpl w:val="C4D4869A"/>
    <w:lvl w:ilvl="0" w:tplc="3998E48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7CE704F"/>
    <w:multiLevelType w:val="hybridMultilevel"/>
    <w:tmpl w:val="A75CF7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7520D9"/>
    <w:multiLevelType w:val="hybridMultilevel"/>
    <w:tmpl w:val="CEEEF54C"/>
    <w:lvl w:ilvl="0" w:tplc="27C61E1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32B4F1A"/>
    <w:multiLevelType w:val="hybridMultilevel"/>
    <w:tmpl w:val="BA6AEBBA"/>
    <w:lvl w:ilvl="0" w:tplc="09DC8B0A">
      <w:numFmt w:val="bullet"/>
      <w:lvlText w:val="-"/>
      <w:lvlJc w:val="left"/>
      <w:pPr>
        <w:ind w:left="720" w:hanging="360"/>
      </w:pPr>
      <w:rPr>
        <w:rFonts w:ascii="Calibri" w:eastAsia="Calibri" w:hAnsi="Calibri" w:cs="Calibr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207DC9"/>
    <w:multiLevelType w:val="hybridMultilevel"/>
    <w:tmpl w:val="9DFC5C38"/>
    <w:lvl w:ilvl="0" w:tplc="7018E9EC">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8BF5B66"/>
    <w:multiLevelType w:val="hybridMultilevel"/>
    <w:tmpl w:val="79ECBD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F9176A"/>
    <w:multiLevelType w:val="hybridMultilevel"/>
    <w:tmpl w:val="C3E4787C"/>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932E44"/>
    <w:multiLevelType w:val="multilevel"/>
    <w:tmpl w:val="21B80AE2"/>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29BF2E58"/>
    <w:multiLevelType w:val="hybridMultilevel"/>
    <w:tmpl w:val="54CC9D16"/>
    <w:lvl w:ilvl="0" w:tplc="CE24B276">
      <w:start w:val="1"/>
      <w:numFmt w:val="lowerLetter"/>
      <w:lvlText w:val="%1)"/>
      <w:lvlJc w:val="left"/>
      <w:pPr>
        <w:ind w:left="720" w:hanging="360"/>
      </w:pPr>
      <w:rPr>
        <w:rFonts w:ascii="Marianne" w:hAnsi="Marianne"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450B4D"/>
    <w:multiLevelType w:val="hybridMultilevel"/>
    <w:tmpl w:val="7AEA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3438E"/>
    <w:multiLevelType w:val="hybridMultilevel"/>
    <w:tmpl w:val="67DCF3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5940F5"/>
    <w:multiLevelType w:val="hybridMultilevel"/>
    <w:tmpl w:val="631467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8A32B1"/>
    <w:multiLevelType w:val="hybridMultilevel"/>
    <w:tmpl w:val="BEEAB77E"/>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BE775B"/>
    <w:multiLevelType w:val="hybridMultilevel"/>
    <w:tmpl w:val="C6EE2FD6"/>
    <w:lvl w:ilvl="0" w:tplc="BF5CBE8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172E80"/>
    <w:multiLevelType w:val="hybridMultilevel"/>
    <w:tmpl w:val="CEDC8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1D041F"/>
    <w:multiLevelType w:val="hybridMultilevel"/>
    <w:tmpl w:val="B4EC32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C12792"/>
    <w:multiLevelType w:val="hybridMultilevel"/>
    <w:tmpl w:val="727ECA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990520"/>
    <w:multiLevelType w:val="hybridMultilevel"/>
    <w:tmpl w:val="93C20158"/>
    <w:lvl w:ilvl="0" w:tplc="09DC8B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20306C"/>
    <w:multiLevelType w:val="hybridMultilevel"/>
    <w:tmpl w:val="FD52CD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1A44CE"/>
    <w:multiLevelType w:val="hybridMultilevel"/>
    <w:tmpl w:val="C442B2D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491D28B8"/>
    <w:multiLevelType w:val="hybridMultilevel"/>
    <w:tmpl w:val="1FAC94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E15BD7"/>
    <w:multiLevelType w:val="hybridMultilevel"/>
    <w:tmpl w:val="9C74AC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B020AD"/>
    <w:multiLevelType w:val="hybridMultilevel"/>
    <w:tmpl w:val="87EE4A38"/>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AF5E5D"/>
    <w:multiLevelType w:val="hybridMultilevel"/>
    <w:tmpl w:val="5F00EB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C9119C"/>
    <w:multiLevelType w:val="hybridMultilevel"/>
    <w:tmpl w:val="7AB87A68"/>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EC658D"/>
    <w:multiLevelType w:val="hybridMultilevel"/>
    <w:tmpl w:val="1C7ADA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685DFE"/>
    <w:multiLevelType w:val="hybridMultilevel"/>
    <w:tmpl w:val="464085F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4" w15:restartNumberingAfterBreak="0">
    <w:nsid w:val="5BB7343F"/>
    <w:multiLevelType w:val="hybridMultilevel"/>
    <w:tmpl w:val="2BAE22B4"/>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BC598C"/>
    <w:multiLevelType w:val="hybridMultilevel"/>
    <w:tmpl w:val="E5267B48"/>
    <w:lvl w:ilvl="0" w:tplc="FFE21D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5E252C"/>
    <w:multiLevelType w:val="hybridMultilevel"/>
    <w:tmpl w:val="6FD0F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1D91859"/>
    <w:multiLevelType w:val="hybridMultilevel"/>
    <w:tmpl w:val="6BB805E8"/>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AD37B8"/>
    <w:multiLevelType w:val="hybridMultilevel"/>
    <w:tmpl w:val="9C74AC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52757E"/>
    <w:multiLevelType w:val="hybridMultilevel"/>
    <w:tmpl w:val="8612C442"/>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EA2A1F"/>
    <w:multiLevelType w:val="hybridMultilevel"/>
    <w:tmpl w:val="669A92D4"/>
    <w:lvl w:ilvl="0" w:tplc="1F824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EC0F7A"/>
    <w:multiLevelType w:val="hybridMultilevel"/>
    <w:tmpl w:val="BA5832AA"/>
    <w:lvl w:ilvl="0" w:tplc="09DC8B0A">
      <w:numFmt w:val="bullet"/>
      <w:lvlText w:val="-"/>
      <w:lvlJc w:val="left"/>
      <w:pPr>
        <w:ind w:left="720" w:hanging="360"/>
      </w:pPr>
      <w:rPr>
        <w:rFonts w:ascii="Calibri" w:eastAsia="Calibri" w:hAnsi="Calibri" w:cs="Calibr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7364DFA"/>
    <w:multiLevelType w:val="hybridMultilevel"/>
    <w:tmpl w:val="04A47660"/>
    <w:lvl w:ilvl="0" w:tplc="15886D12">
      <w:start w:val="3"/>
      <w:numFmt w:val="decimal"/>
      <w:lvlText w:val="%1."/>
      <w:lvlJc w:val="left"/>
      <w:pPr>
        <w:ind w:left="720" w:hanging="360"/>
      </w:pPr>
      <w:rPr>
        <w:rFonts w:ascii="Marianne" w:eastAsia="Times New Roman" w:hAnsi="Marianne"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8C3697"/>
    <w:multiLevelType w:val="hybridMultilevel"/>
    <w:tmpl w:val="E1AAD094"/>
    <w:lvl w:ilvl="0" w:tplc="AA0E68EE">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1D75C8"/>
    <w:multiLevelType w:val="multilevel"/>
    <w:tmpl w:val="856E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1B46FC"/>
    <w:multiLevelType w:val="hybridMultilevel"/>
    <w:tmpl w:val="D1C403DE"/>
    <w:lvl w:ilvl="0" w:tplc="15886D12">
      <w:start w:val="3"/>
      <w:numFmt w:val="decimal"/>
      <w:lvlText w:val="%1."/>
      <w:lvlJc w:val="left"/>
      <w:pPr>
        <w:ind w:left="720" w:hanging="360"/>
      </w:pPr>
      <w:rPr>
        <w:rFonts w:ascii="Marianne" w:eastAsia="Times New Roman" w:hAnsi="Marianne"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7E09F4"/>
    <w:multiLevelType w:val="hybridMultilevel"/>
    <w:tmpl w:val="04A47660"/>
    <w:lvl w:ilvl="0" w:tplc="15886D12">
      <w:start w:val="3"/>
      <w:numFmt w:val="decimal"/>
      <w:lvlText w:val="%1."/>
      <w:lvlJc w:val="left"/>
      <w:pPr>
        <w:ind w:left="720" w:hanging="360"/>
      </w:pPr>
      <w:rPr>
        <w:rFonts w:ascii="Marianne" w:eastAsia="Times New Roman" w:hAnsi="Marianne"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7797101">
    <w:abstractNumId w:val="18"/>
  </w:num>
  <w:num w:numId="2" w16cid:durableId="520433337">
    <w:abstractNumId w:val="7"/>
  </w:num>
  <w:num w:numId="3" w16cid:durableId="1811246931">
    <w:abstractNumId w:val="9"/>
  </w:num>
  <w:num w:numId="4" w16cid:durableId="323244240">
    <w:abstractNumId w:val="11"/>
  </w:num>
  <w:num w:numId="5" w16cid:durableId="286668613">
    <w:abstractNumId w:val="33"/>
  </w:num>
  <w:num w:numId="6" w16cid:durableId="1645114980">
    <w:abstractNumId w:val="43"/>
  </w:num>
  <w:num w:numId="7" w16cid:durableId="1594165733">
    <w:abstractNumId w:val="5"/>
  </w:num>
  <w:num w:numId="8" w16cid:durableId="716003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698037">
    <w:abstractNumId w:val="20"/>
  </w:num>
  <w:num w:numId="10" w16cid:durableId="1581911548">
    <w:abstractNumId w:val="1"/>
  </w:num>
  <w:num w:numId="11" w16cid:durableId="1513834035">
    <w:abstractNumId w:val="21"/>
  </w:num>
  <w:num w:numId="12" w16cid:durableId="166361046">
    <w:abstractNumId w:val="6"/>
  </w:num>
  <w:num w:numId="13" w16cid:durableId="1761024729">
    <w:abstractNumId w:val="13"/>
  </w:num>
  <w:num w:numId="14" w16cid:durableId="236939044">
    <w:abstractNumId w:val="39"/>
  </w:num>
  <w:num w:numId="15" w16cid:durableId="1394353072">
    <w:abstractNumId w:val="24"/>
  </w:num>
  <w:num w:numId="16" w16cid:durableId="990209039">
    <w:abstractNumId w:val="37"/>
  </w:num>
  <w:num w:numId="17" w16cid:durableId="1227228871">
    <w:abstractNumId w:val="31"/>
  </w:num>
  <w:num w:numId="18" w16cid:durableId="808135732">
    <w:abstractNumId w:val="34"/>
  </w:num>
  <w:num w:numId="19" w16cid:durableId="753625782">
    <w:abstractNumId w:val="29"/>
  </w:num>
  <w:num w:numId="20" w16cid:durableId="77604821">
    <w:abstractNumId w:val="19"/>
  </w:num>
  <w:num w:numId="21" w16cid:durableId="2094276116">
    <w:abstractNumId w:val="40"/>
  </w:num>
  <w:num w:numId="22" w16cid:durableId="842740928">
    <w:abstractNumId w:val="10"/>
  </w:num>
  <w:num w:numId="23" w16cid:durableId="1060058036">
    <w:abstractNumId w:val="36"/>
  </w:num>
  <w:num w:numId="24" w16cid:durableId="92089318">
    <w:abstractNumId w:val="27"/>
  </w:num>
  <w:num w:numId="25" w16cid:durableId="1536237964">
    <w:abstractNumId w:val="41"/>
  </w:num>
  <w:num w:numId="26" w16cid:durableId="2075661233">
    <w:abstractNumId w:val="4"/>
  </w:num>
  <w:num w:numId="27" w16cid:durableId="1799374002">
    <w:abstractNumId w:val="32"/>
  </w:num>
  <w:num w:numId="28" w16cid:durableId="632489791">
    <w:abstractNumId w:val="2"/>
  </w:num>
  <w:num w:numId="29" w16cid:durableId="165052295">
    <w:abstractNumId w:val="23"/>
  </w:num>
  <w:num w:numId="30" w16cid:durableId="305748071">
    <w:abstractNumId w:val="26"/>
  </w:num>
  <w:num w:numId="31" w16cid:durableId="465320710">
    <w:abstractNumId w:val="12"/>
  </w:num>
  <w:num w:numId="32" w16cid:durableId="1663239840">
    <w:abstractNumId w:val="0"/>
  </w:num>
  <w:num w:numId="33" w16cid:durableId="1062295735">
    <w:abstractNumId w:val="30"/>
  </w:num>
  <w:num w:numId="34" w16cid:durableId="500589070">
    <w:abstractNumId w:val="22"/>
  </w:num>
  <w:num w:numId="35" w16cid:durableId="453839473">
    <w:abstractNumId w:val="8"/>
  </w:num>
  <w:num w:numId="36" w16cid:durableId="1208687411">
    <w:abstractNumId w:val="3"/>
  </w:num>
  <w:num w:numId="37" w16cid:durableId="1397121191">
    <w:abstractNumId w:val="17"/>
  </w:num>
  <w:num w:numId="38" w16cid:durableId="1137726772">
    <w:abstractNumId w:val="38"/>
  </w:num>
  <w:num w:numId="39" w16cid:durableId="1882746241">
    <w:abstractNumId w:val="25"/>
  </w:num>
  <w:num w:numId="40" w16cid:durableId="2752895">
    <w:abstractNumId w:val="44"/>
  </w:num>
  <w:num w:numId="41" w16cid:durableId="963275208">
    <w:abstractNumId w:val="46"/>
  </w:num>
  <w:num w:numId="42" w16cid:durableId="1754159211">
    <w:abstractNumId w:val="28"/>
  </w:num>
  <w:num w:numId="43" w16cid:durableId="695928058">
    <w:abstractNumId w:val="45"/>
  </w:num>
  <w:num w:numId="44" w16cid:durableId="2121140029">
    <w:abstractNumId w:val="42"/>
  </w:num>
  <w:num w:numId="45" w16cid:durableId="1515264513">
    <w:abstractNumId w:val="16"/>
  </w:num>
  <w:num w:numId="46" w16cid:durableId="2097432951">
    <w:abstractNumId w:val="15"/>
  </w:num>
  <w:num w:numId="47" w16cid:durableId="44053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MrAwNjY3NzI0NzJV0lEKTi0uzszPAykwqgUA1vgliSwAAAA="/>
  </w:docVars>
  <w:rsids>
    <w:rsidRoot w:val="00BF31C4"/>
    <w:rsid w:val="000E6767"/>
    <w:rsid w:val="001610D8"/>
    <w:rsid w:val="00280441"/>
    <w:rsid w:val="00286E59"/>
    <w:rsid w:val="002F70C4"/>
    <w:rsid w:val="003C0938"/>
    <w:rsid w:val="00424F3E"/>
    <w:rsid w:val="004E2A32"/>
    <w:rsid w:val="006415C0"/>
    <w:rsid w:val="006F579F"/>
    <w:rsid w:val="00B0690E"/>
    <w:rsid w:val="00BF31C4"/>
    <w:rsid w:val="00FC5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E5D8"/>
  <w15:chartTrackingRefBased/>
  <w15:docId w15:val="{F0ABA5CB-16FE-4666-BED5-5DCBE4CF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13"/>
        <w:tab w:val="right" w:pos="9026"/>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Pr>
      <w:i/>
      <w:iCs/>
      <w:color w:val="4472C4" w:themeColor="accent1"/>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pPr>
      <w:spacing w:after="0" w:line="240" w:lineRule="auto"/>
    </w:p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Lienhypertexte">
    <w:name w:val="Hyperlink"/>
    <w:basedOn w:val="Policepardfaut"/>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7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m2.deb.dgaln@developpement-durable.gouv.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3cbd0d5-a6c7-4753-8465-932bbb8fd52a" xsi:nil="true"/>
    <lcf76f155ced4ddcb4097134ff3c332f xmlns="761a8fff-fba3-473b-8d2e-d68555a8fb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1DBCFE88F2D4E89ED2C3966097549" ma:contentTypeVersion="19" ma:contentTypeDescription="Crée un document." ma:contentTypeScope="" ma:versionID="b5ba218779b766d705f1d5c5d01708f4">
  <xsd:schema xmlns:xsd="http://www.w3.org/2001/XMLSchema" xmlns:xs="http://www.w3.org/2001/XMLSchema" xmlns:p="http://schemas.microsoft.com/office/2006/metadata/properties" xmlns:ns2="c3cbd0d5-a6c7-4753-8465-932bbb8fd52a" xmlns:ns3="761a8fff-fba3-473b-8d2e-d68555a8fb16" targetNamespace="http://schemas.microsoft.com/office/2006/metadata/properties" ma:root="true" ma:fieldsID="15bc6b88781e390a5bed913fd699e35f" ns2:_="" ns3:_="">
    <xsd:import namespace="c3cbd0d5-a6c7-4753-8465-932bbb8fd52a"/>
    <xsd:import namespace="761a8fff-fba3-473b-8d2e-d68555a8fb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bd0d5-a6c7-4753-8465-932bbb8fd52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9cd0813-19dd-4bdd-b0a3-0c2bb12849a7}" ma:internalName="TaxCatchAll" ma:showField="CatchAllData" ma:web="c3cbd0d5-a6c7-4753-8465-932bbb8fd5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1a8fff-fba3-473b-8d2e-d68555a8fb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f120e35-9cb1-4af6-9fac-3ed6b3715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4A14B-B631-409D-8E73-BEF98A1D70D1}">
  <ds:schemaRefs>
    <ds:schemaRef ds:uri="http://schemas.microsoft.com/sharepoint/v3/contenttype/forms"/>
  </ds:schemaRefs>
</ds:datastoreItem>
</file>

<file path=customXml/itemProps2.xml><?xml version="1.0" encoding="utf-8"?>
<ds:datastoreItem xmlns:ds="http://schemas.openxmlformats.org/officeDocument/2006/customXml" ds:itemID="{993C585F-6FE3-49F5-8B57-79D5C4C60CD4}">
  <ds:schemaRefs>
    <ds:schemaRef ds:uri="http://schemas.openxmlformats.org/officeDocument/2006/bibliography"/>
  </ds:schemaRefs>
</ds:datastoreItem>
</file>

<file path=customXml/itemProps3.xml><?xml version="1.0" encoding="utf-8"?>
<ds:datastoreItem xmlns:ds="http://schemas.openxmlformats.org/officeDocument/2006/customXml" ds:itemID="{D6AB5885-0C73-40B3-8696-3C871ADF1D15}">
  <ds:schemaRefs>
    <ds:schemaRef ds:uri="http://schemas.microsoft.com/office/2006/metadata/properties"/>
    <ds:schemaRef ds:uri="http://schemas.microsoft.com/office/infopath/2007/PartnerControls"/>
    <ds:schemaRef ds:uri="c3cbd0d5-a6c7-4753-8465-932bbb8fd52a"/>
    <ds:schemaRef ds:uri="761a8fff-fba3-473b-8d2e-d68555a8fb16"/>
  </ds:schemaRefs>
</ds:datastoreItem>
</file>

<file path=customXml/itemProps4.xml><?xml version="1.0" encoding="utf-8"?>
<ds:datastoreItem xmlns:ds="http://schemas.openxmlformats.org/officeDocument/2006/customXml" ds:itemID="{90F62038-E596-439F-904F-F655FF75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bd0d5-a6c7-4753-8465-932bbb8fd52a"/>
    <ds:schemaRef ds:uri="761a8fff-fba3-473b-8d2e-d68555a8f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5703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Jacquemin</dc:creator>
  <cp:keywords/>
  <dc:description/>
  <cp:lastModifiedBy>Aurélie MENARD</cp:lastModifiedBy>
  <cp:revision>2</cp:revision>
  <cp:lastPrinted>2025-07-01T16:11:00Z</cp:lastPrinted>
  <dcterms:created xsi:type="dcterms:W3CDTF">2025-07-29T13:14:00Z</dcterms:created>
  <dcterms:modified xsi:type="dcterms:W3CDTF">2025-07-29T13:14:00Z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0x010100A6D1DBCFE88F2D4E89ED2C3966097549</vt:lpwstr>
  </property>
  <property fmtid="{D5CDD505-2E9C-101B-9397-08002B2CF9AE}" pid="3" name="MediaServiceImageTags">
    <vt:lpwstr/>
  </property>
</Properties>
</file>